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6678AC" w14:textId="700CE12C" w:rsidR="00037DBC" w:rsidRPr="004307D8" w:rsidRDefault="00037DBC" w:rsidP="00FC6FF5">
      <w:pPr>
        <w:wordWrap/>
        <w:spacing w:line="360" w:lineRule="auto"/>
        <w:rPr>
          <w:rFonts w:ascii="Arial" w:hAnsi="Arial" w:cs="Arial"/>
          <w:b/>
          <w:bCs/>
          <w:snapToGrid w:val="0"/>
          <w:sz w:val="24"/>
          <w:lang w:val="en-GB"/>
        </w:rPr>
      </w:pPr>
      <w:r w:rsidRPr="004307D8">
        <w:rPr>
          <w:rFonts w:ascii="Arial" w:hAnsi="Arial" w:cs="Arial"/>
          <w:b/>
          <w:bCs/>
          <w:snapToGrid w:val="0"/>
          <w:sz w:val="24"/>
          <w:lang w:val="en-GB"/>
        </w:rPr>
        <w:t>3GPP TSG RAN WG1 #11</w:t>
      </w:r>
      <w:r w:rsidR="008E2412" w:rsidRPr="004307D8">
        <w:rPr>
          <w:rFonts w:ascii="Arial" w:hAnsi="Arial" w:cs="Arial"/>
          <w:b/>
          <w:bCs/>
          <w:snapToGrid w:val="0"/>
          <w:sz w:val="24"/>
          <w:lang w:val="en-GB"/>
        </w:rPr>
        <w:t>9</w:t>
      </w:r>
      <w:r w:rsidRPr="004307D8">
        <w:rPr>
          <w:rFonts w:ascii="Arial" w:hAnsi="Arial" w:cs="Arial"/>
          <w:b/>
          <w:bCs/>
          <w:snapToGrid w:val="0"/>
          <w:sz w:val="24"/>
          <w:lang w:val="en-GB"/>
        </w:rPr>
        <w:t xml:space="preserve">   </w:t>
      </w:r>
      <w:r w:rsidRPr="004307D8">
        <w:rPr>
          <w:rFonts w:ascii="Arial" w:hAnsi="Arial" w:cs="Arial"/>
          <w:b/>
          <w:bCs/>
          <w:snapToGrid w:val="0"/>
          <w:sz w:val="24"/>
          <w:lang w:val="en-GB"/>
        </w:rPr>
        <w:tab/>
        <w:t xml:space="preserve">           </w:t>
      </w:r>
      <w:r w:rsidRPr="004307D8">
        <w:rPr>
          <w:rFonts w:ascii="Arial" w:hAnsi="Arial" w:cs="Arial" w:hint="eastAsia"/>
          <w:b/>
          <w:bCs/>
          <w:snapToGrid w:val="0"/>
          <w:sz w:val="24"/>
          <w:lang w:val="en-GB"/>
        </w:rPr>
        <w:t xml:space="preserve">      </w:t>
      </w:r>
      <w:r w:rsidRPr="004307D8">
        <w:rPr>
          <w:rFonts w:ascii="Arial" w:hAnsi="Arial" w:cs="Arial"/>
          <w:b/>
          <w:bCs/>
          <w:snapToGrid w:val="0"/>
          <w:sz w:val="24"/>
          <w:lang w:val="en-GB"/>
        </w:rPr>
        <w:t xml:space="preserve"> </w:t>
      </w:r>
      <w:r w:rsidRPr="004307D8">
        <w:rPr>
          <w:rFonts w:ascii="Arial" w:hAnsi="Arial" w:cs="Arial" w:hint="eastAsia"/>
          <w:b/>
          <w:bCs/>
          <w:snapToGrid w:val="0"/>
          <w:sz w:val="24"/>
          <w:lang w:val="en-GB"/>
        </w:rPr>
        <w:t xml:space="preserve">  </w:t>
      </w:r>
      <w:r w:rsidRPr="004307D8">
        <w:rPr>
          <w:rFonts w:ascii="Arial" w:hAnsi="Arial" w:cs="Arial"/>
          <w:b/>
          <w:bCs/>
          <w:snapToGrid w:val="0"/>
          <w:sz w:val="24"/>
          <w:lang w:val="en-GB"/>
        </w:rPr>
        <w:t xml:space="preserve">       </w:t>
      </w:r>
      <w:r w:rsidR="007A3C3C" w:rsidRPr="004307D8">
        <w:rPr>
          <w:rFonts w:ascii="Arial" w:hAnsi="Arial" w:cs="Arial"/>
          <w:b/>
          <w:bCs/>
          <w:snapToGrid w:val="0"/>
          <w:sz w:val="24"/>
          <w:lang w:val="en-GB"/>
        </w:rPr>
        <w:t xml:space="preserve">   </w:t>
      </w:r>
      <w:r w:rsidRPr="004307D8">
        <w:rPr>
          <w:rFonts w:ascii="Arial" w:hAnsi="Arial" w:cs="Arial"/>
          <w:b/>
          <w:bCs/>
          <w:snapToGrid w:val="0"/>
          <w:sz w:val="24"/>
          <w:lang w:val="en-GB"/>
        </w:rPr>
        <w:t>R1-</w:t>
      </w:r>
      <w:r w:rsidR="0017503E" w:rsidRPr="004307D8">
        <w:rPr>
          <w:rFonts w:ascii="Arial" w:hAnsi="Arial" w:cs="Arial"/>
          <w:b/>
          <w:bCs/>
          <w:snapToGrid w:val="0"/>
          <w:sz w:val="24"/>
          <w:lang w:val="en-GB"/>
        </w:rPr>
        <w:t>24</w:t>
      </w:r>
      <w:r w:rsidR="00845F39" w:rsidRPr="004307D8">
        <w:rPr>
          <w:rFonts w:ascii="Arial" w:hAnsi="Arial" w:cs="Arial"/>
          <w:b/>
          <w:bCs/>
          <w:snapToGrid w:val="0"/>
          <w:sz w:val="24"/>
          <w:lang w:val="en-GB"/>
        </w:rPr>
        <w:t>10194</w:t>
      </w:r>
    </w:p>
    <w:p w14:paraId="583ACF86" w14:textId="564E4B55" w:rsidR="000D0688" w:rsidRPr="004307D8" w:rsidRDefault="008E2412" w:rsidP="00FC6FF5">
      <w:pPr>
        <w:pBdr>
          <w:bottom w:val="single" w:sz="12" w:space="1" w:color="auto"/>
        </w:pBdr>
        <w:wordWrap/>
        <w:spacing w:before="100" w:beforeAutospacing="1" w:after="100" w:afterAutospacing="1" w:line="360" w:lineRule="auto"/>
        <w:contextualSpacing/>
        <w:rPr>
          <w:rFonts w:ascii="Arial" w:eastAsia="MS Mincho" w:hAnsi="Arial" w:cs="Arial"/>
          <w:b/>
          <w:bCs/>
          <w:sz w:val="24"/>
          <w:lang w:eastAsia="ja-JP"/>
        </w:rPr>
      </w:pPr>
      <w:r w:rsidRPr="004307D8">
        <w:rPr>
          <w:rFonts w:ascii="Arial" w:eastAsia="MS Mincho" w:hAnsi="Arial" w:cs="Arial"/>
          <w:b/>
          <w:bCs/>
          <w:sz w:val="24"/>
          <w:lang w:eastAsia="ja-JP"/>
        </w:rPr>
        <w:t>Orlando</w:t>
      </w:r>
      <w:r w:rsidR="00DE2513" w:rsidRPr="004307D8">
        <w:rPr>
          <w:rFonts w:ascii="Arial" w:eastAsia="MS Mincho" w:hAnsi="Arial" w:cs="Arial"/>
          <w:b/>
          <w:bCs/>
          <w:sz w:val="24"/>
          <w:lang w:eastAsia="ja-JP"/>
        </w:rPr>
        <w:t>,</w:t>
      </w:r>
      <w:r w:rsidR="00CD23C2" w:rsidRPr="004307D8">
        <w:rPr>
          <w:rFonts w:ascii="Arial" w:eastAsia="MS Mincho" w:hAnsi="Arial" w:cs="Arial"/>
          <w:b/>
          <w:bCs/>
          <w:sz w:val="24"/>
          <w:lang w:eastAsia="ja-JP"/>
        </w:rPr>
        <w:t xml:space="preserve"> </w:t>
      </w:r>
      <w:r w:rsidRPr="004307D8">
        <w:rPr>
          <w:rFonts w:ascii="Arial" w:eastAsia="MS Mincho" w:hAnsi="Arial" w:cs="Arial"/>
          <w:b/>
          <w:bCs/>
          <w:sz w:val="24"/>
          <w:lang w:eastAsia="ja-JP"/>
        </w:rPr>
        <w:t>USA</w:t>
      </w:r>
      <w:r w:rsidR="00DE2513" w:rsidRPr="004307D8">
        <w:rPr>
          <w:rFonts w:ascii="Arial" w:eastAsia="MS Mincho" w:hAnsi="Arial" w:cs="Arial"/>
          <w:b/>
          <w:bCs/>
          <w:sz w:val="24"/>
          <w:lang w:eastAsia="ja-JP"/>
        </w:rPr>
        <w:t xml:space="preserve">, </w:t>
      </w:r>
      <w:r w:rsidRPr="004307D8">
        <w:rPr>
          <w:rFonts w:ascii="Arial" w:eastAsia="MS Mincho" w:hAnsi="Arial" w:cs="Arial"/>
          <w:b/>
          <w:bCs/>
          <w:sz w:val="24"/>
          <w:lang w:eastAsia="ja-JP"/>
        </w:rPr>
        <w:t>Nov</w:t>
      </w:r>
      <w:r w:rsidR="00845F39" w:rsidRPr="004307D8">
        <w:rPr>
          <w:rFonts w:ascii="Arial" w:eastAsia="MS Mincho" w:hAnsi="Arial" w:cs="Arial"/>
          <w:b/>
          <w:bCs/>
          <w:sz w:val="24"/>
          <w:lang w:eastAsia="ja-JP"/>
        </w:rPr>
        <w:t>ember</w:t>
      </w:r>
      <w:r w:rsidR="00DE2513" w:rsidRPr="004307D8">
        <w:rPr>
          <w:rFonts w:ascii="Arial" w:eastAsia="MS Mincho" w:hAnsi="Arial" w:cs="Arial"/>
          <w:b/>
          <w:bCs/>
          <w:sz w:val="24"/>
          <w:lang w:eastAsia="ja-JP"/>
        </w:rPr>
        <w:t xml:space="preserve"> </w:t>
      </w:r>
      <w:r w:rsidR="00A539C2" w:rsidRPr="004307D8">
        <w:rPr>
          <w:rFonts w:ascii="Arial" w:eastAsia="MS Mincho" w:hAnsi="Arial" w:cs="Arial"/>
          <w:b/>
          <w:bCs/>
          <w:sz w:val="24"/>
          <w:lang w:eastAsia="ja-JP"/>
        </w:rPr>
        <w:t>1</w:t>
      </w:r>
      <w:r w:rsidRPr="004307D8">
        <w:rPr>
          <w:rFonts w:ascii="Arial" w:eastAsia="MS Mincho" w:hAnsi="Arial" w:cs="Arial"/>
          <w:b/>
          <w:bCs/>
          <w:sz w:val="24"/>
          <w:lang w:eastAsia="ja-JP"/>
        </w:rPr>
        <w:t>8</w:t>
      </w:r>
      <w:r w:rsidR="00DE2513" w:rsidRPr="004307D8">
        <w:rPr>
          <w:rFonts w:ascii="Arial" w:eastAsia="MS Mincho" w:hAnsi="Arial" w:cs="Arial"/>
          <w:b/>
          <w:bCs/>
          <w:sz w:val="24"/>
          <w:vertAlign w:val="superscript"/>
          <w:lang w:eastAsia="ja-JP"/>
        </w:rPr>
        <w:t>th</w:t>
      </w:r>
      <w:r w:rsidR="00DE2513" w:rsidRPr="004307D8">
        <w:rPr>
          <w:rFonts w:ascii="Arial" w:eastAsia="MS Mincho" w:hAnsi="Arial" w:cs="Arial"/>
          <w:b/>
          <w:bCs/>
          <w:sz w:val="24"/>
          <w:lang w:eastAsia="ja-JP"/>
        </w:rPr>
        <w:t xml:space="preserve"> – </w:t>
      </w:r>
      <w:r w:rsidRPr="004307D8">
        <w:rPr>
          <w:rFonts w:ascii="Arial" w:eastAsia="MS Mincho" w:hAnsi="Arial" w:cs="Arial"/>
          <w:b/>
          <w:bCs/>
          <w:sz w:val="24"/>
          <w:lang w:eastAsia="ja-JP"/>
        </w:rPr>
        <w:t>22</w:t>
      </w:r>
      <w:r w:rsidR="00FC5B35" w:rsidRPr="004307D8">
        <w:rPr>
          <w:rFonts w:ascii="Arial" w:eastAsia="MS Mincho" w:hAnsi="Arial" w:cs="Arial"/>
          <w:b/>
          <w:bCs/>
          <w:sz w:val="24"/>
          <w:vertAlign w:val="superscript"/>
          <w:lang w:eastAsia="ja-JP"/>
        </w:rPr>
        <w:t>th</w:t>
      </w:r>
      <w:r w:rsidR="00FC5B35" w:rsidRPr="004307D8">
        <w:rPr>
          <w:rFonts w:ascii="Arial" w:eastAsia="MS Mincho" w:hAnsi="Arial" w:cs="Arial"/>
          <w:b/>
          <w:bCs/>
          <w:sz w:val="24"/>
          <w:lang w:eastAsia="ja-JP"/>
        </w:rPr>
        <w:t>, 2024</w:t>
      </w:r>
    </w:p>
    <w:p w14:paraId="5CF13E63" w14:textId="548421C9" w:rsidR="00F06030" w:rsidRPr="004307D8" w:rsidRDefault="00F06030" w:rsidP="00FC6FF5">
      <w:pPr>
        <w:wordWrap/>
        <w:spacing w:line="360" w:lineRule="auto"/>
        <w:rPr>
          <w:rFonts w:ascii="Arial" w:hAnsi="Arial" w:cs="Arial"/>
          <w:sz w:val="24"/>
        </w:rPr>
      </w:pPr>
      <w:r w:rsidRPr="004307D8">
        <w:rPr>
          <w:rFonts w:ascii="Arial" w:hAnsi="Arial" w:cs="Arial"/>
          <w:b/>
          <w:sz w:val="24"/>
        </w:rPr>
        <w:t>Agenda item:</w:t>
      </w:r>
      <w:r w:rsidRPr="004307D8">
        <w:rPr>
          <w:rFonts w:ascii="Arial" w:hAnsi="Arial" w:cs="Arial"/>
          <w:b/>
          <w:sz w:val="24"/>
        </w:rPr>
        <w:tab/>
      </w:r>
      <w:r w:rsidRPr="004307D8">
        <w:rPr>
          <w:rFonts w:ascii="Arial" w:hAnsi="Arial" w:cs="Arial"/>
          <w:b/>
          <w:sz w:val="24"/>
        </w:rPr>
        <w:tab/>
      </w:r>
      <w:r w:rsidR="002F144D" w:rsidRPr="004307D8">
        <w:rPr>
          <w:rFonts w:ascii="Arial" w:hAnsi="Arial" w:cs="Arial"/>
          <w:sz w:val="24"/>
        </w:rPr>
        <w:t>9</w:t>
      </w:r>
      <w:r w:rsidRPr="004307D8">
        <w:rPr>
          <w:rFonts w:ascii="Arial" w:hAnsi="Arial" w:cs="Arial"/>
          <w:sz w:val="24"/>
        </w:rPr>
        <w:t>.</w:t>
      </w:r>
      <w:r w:rsidR="00E878DF" w:rsidRPr="004307D8">
        <w:rPr>
          <w:rFonts w:ascii="Arial" w:hAnsi="Arial" w:cs="Arial"/>
          <w:sz w:val="24"/>
        </w:rPr>
        <w:t>1</w:t>
      </w:r>
      <w:r w:rsidRPr="004307D8">
        <w:rPr>
          <w:rFonts w:ascii="Arial" w:hAnsi="Arial" w:cs="Arial"/>
          <w:sz w:val="24"/>
        </w:rPr>
        <w:t>.</w:t>
      </w:r>
      <w:r w:rsidR="006D336E" w:rsidRPr="004307D8">
        <w:rPr>
          <w:rFonts w:ascii="Arial" w:hAnsi="Arial" w:cs="Arial"/>
          <w:sz w:val="24"/>
        </w:rPr>
        <w:t>3</w:t>
      </w:r>
    </w:p>
    <w:p w14:paraId="2DF33A87" w14:textId="77777777" w:rsidR="00F06030" w:rsidRPr="004307D8" w:rsidRDefault="00F06030" w:rsidP="00FC6FF5">
      <w:pPr>
        <w:wordWrap/>
        <w:spacing w:line="360" w:lineRule="auto"/>
        <w:rPr>
          <w:rFonts w:ascii="Arial" w:hAnsi="Arial" w:cs="Arial"/>
          <w:sz w:val="24"/>
        </w:rPr>
      </w:pPr>
      <w:r w:rsidRPr="004307D8">
        <w:rPr>
          <w:rFonts w:ascii="Arial" w:hAnsi="Arial" w:cs="Arial"/>
          <w:b/>
          <w:sz w:val="24"/>
        </w:rPr>
        <w:t>Source:</w:t>
      </w:r>
      <w:r w:rsidRPr="004307D8">
        <w:rPr>
          <w:rFonts w:ascii="Arial" w:hAnsi="Arial" w:cs="Arial"/>
          <w:b/>
          <w:sz w:val="24"/>
        </w:rPr>
        <w:tab/>
      </w:r>
      <w:r w:rsidRPr="004307D8">
        <w:rPr>
          <w:rFonts w:ascii="Arial" w:hAnsi="Arial" w:cs="Arial"/>
          <w:b/>
          <w:sz w:val="24"/>
        </w:rPr>
        <w:tab/>
      </w:r>
      <w:r w:rsidRPr="004307D8">
        <w:rPr>
          <w:rFonts w:ascii="Arial" w:hAnsi="Arial" w:cs="Arial"/>
          <w:sz w:val="24"/>
        </w:rPr>
        <w:t>LG Electronics</w:t>
      </w:r>
    </w:p>
    <w:p w14:paraId="6719095C" w14:textId="29673C61" w:rsidR="00F06030" w:rsidRPr="004307D8" w:rsidRDefault="00F06030" w:rsidP="00FC6FF5">
      <w:pPr>
        <w:wordWrap/>
        <w:spacing w:line="360" w:lineRule="auto"/>
        <w:rPr>
          <w:rFonts w:ascii="Arial" w:hAnsi="Arial" w:cs="Arial"/>
          <w:sz w:val="24"/>
        </w:rPr>
      </w:pPr>
      <w:r w:rsidRPr="004307D8">
        <w:rPr>
          <w:rFonts w:ascii="Arial" w:hAnsi="Arial" w:cs="Arial"/>
          <w:b/>
          <w:sz w:val="24"/>
        </w:rPr>
        <w:t>Title:</w:t>
      </w:r>
      <w:r w:rsidRPr="004307D8">
        <w:rPr>
          <w:rFonts w:ascii="Arial" w:hAnsi="Arial" w:cs="Arial"/>
          <w:b/>
          <w:sz w:val="24"/>
        </w:rPr>
        <w:tab/>
      </w:r>
      <w:r w:rsidRPr="004307D8">
        <w:rPr>
          <w:rFonts w:ascii="Arial" w:hAnsi="Arial" w:cs="Arial"/>
          <w:b/>
          <w:sz w:val="24"/>
        </w:rPr>
        <w:tab/>
      </w:r>
      <w:r w:rsidRPr="004307D8">
        <w:rPr>
          <w:rFonts w:ascii="Arial" w:hAnsi="Arial" w:cs="Arial"/>
          <w:b/>
          <w:sz w:val="24"/>
        </w:rPr>
        <w:tab/>
      </w:r>
      <w:r w:rsidR="002F3B25" w:rsidRPr="004307D8">
        <w:rPr>
          <w:rFonts w:ascii="Arial" w:hAnsi="Arial" w:cs="Arial"/>
          <w:sz w:val="24"/>
        </w:rPr>
        <w:t>Discussions</w:t>
      </w:r>
      <w:r w:rsidR="002F3B25" w:rsidRPr="004307D8">
        <w:rPr>
          <w:rFonts w:ascii="Arial" w:hAnsi="Arial" w:cs="Arial" w:hint="eastAsia"/>
          <w:sz w:val="24"/>
        </w:rPr>
        <w:t xml:space="preserve"> </w:t>
      </w:r>
      <w:r w:rsidR="00FB5943" w:rsidRPr="004307D8">
        <w:rPr>
          <w:rFonts w:ascii="Arial" w:hAnsi="Arial" w:cs="Arial" w:hint="eastAsia"/>
          <w:sz w:val="24"/>
        </w:rPr>
        <w:t xml:space="preserve">on </w:t>
      </w:r>
      <w:r w:rsidR="00FC5B35" w:rsidRPr="004307D8">
        <w:rPr>
          <w:rFonts w:ascii="Arial" w:hAnsi="Arial" w:cs="Arial"/>
          <w:sz w:val="24"/>
        </w:rPr>
        <w:t>CSI prediction</w:t>
      </w:r>
    </w:p>
    <w:p w14:paraId="4688F0BA" w14:textId="77777777" w:rsidR="00F06030" w:rsidRPr="004307D8" w:rsidRDefault="00F06030" w:rsidP="00FC6FF5">
      <w:pPr>
        <w:pBdr>
          <w:bottom w:val="single" w:sz="12" w:space="1" w:color="auto"/>
        </w:pBdr>
        <w:wordWrap/>
        <w:spacing w:line="360" w:lineRule="auto"/>
        <w:rPr>
          <w:rFonts w:ascii="Arial" w:hAnsi="Arial" w:cs="Arial"/>
          <w:sz w:val="24"/>
        </w:rPr>
      </w:pPr>
      <w:r w:rsidRPr="004307D8">
        <w:rPr>
          <w:rFonts w:ascii="Arial" w:hAnsi="Arial" w:cs="Arial"/>
          <w:b/>
          <w:sz w:val="24"/>
        </w:rPr>
        <w:t>Document for:</w:t>
      </w:r>
      <w:r w:rsidRPr="004307D8">
        <w:rPr>
          <w:rFonts w:ascii="Arial" w:hAnsi="Arial" w:cs="Arial"/>
          <w:b/>
          <w:sz w:val="24"/>
        </w:rPr>
        <w:tab/>
      </w:r>
      <w:r w:rsidRPr="004307D8">
        <w:rPr>
          <w:rFonts w:ascii="Arial" w:hAnsi="Arial" w:cs="Arial"/>
          <w:sz w:val="24"/>
        </w:rPr>
        <w:t>Discussion and Decision</w:t>
      </w:r>
    </w:p>
    <w:p w14:paraId="0E87F567" w14:textId="77777777" w:rsidR="00F06030" w:rsidRPr="004307D8" w:rsidRDefault="00F06030" w:rsidP="00FC6FF5">
      <w:pPr>
        <w:pStyle w:val="1"/>
        <w:wordWrap/>
        <w:spacing w:line="360" w:lineRule="auto"/>
      </w:pPr>
      <w:r w:rsidRPr="004307D8">
        <w:t>Introduction</w:t>
      </w:r>
    </w:p>
    <w:p w14:paraId="4A0337D7" w14:textId="6E385427" w:rsidR="00CF3D29" w:rsidRPr="004307D8" w:rsidRDefault="0082078E" w:rsidP="00FC6FF5">
      <w:pPr>
        <w:wordWrap/>
        <w:spacing w:line="360" w:lineRule="auto"/>
        <w:ind w:firstLineChars="100" w:firstLine="220"/>
      </w:pPr>
      <w:r w:rsidRPr="004307D8">
        <w:rPr>
          <w:rFonts w:hint="eastAsia"/>
        </w:rPr>
        <w:t xml:space="preserve">In RAN #105, </w:t>
      </w:r>
      <w:r w:rsidRPr="004307D8">
        <w:t>a decision was made that normative work in RAN1 for CSI prediction will start from Q1 of 2025</w:t>
      </w:r>
      <w:r w:rsidR="00E43917" w:rsidRPr="004307D8">
        <w:t>, while discussion on consistency between training and inference will start from Q4 of 2024.</w:t>
      </w:r>
      <w:r w:rsidRPr="004307D8">
        <w:t xml:space="preserve"> </w:t>
      </w:r>
      <w:r w:rsidR="00E43917" w:rsidRPr="004307D8">
        <w:t>The m</w:t>
      </w:r>
      <w:r w:rsidRPr="004307D8">
        <w:t xml:space="preserve">odification for objectives agreed </w:t>
      </w:r>
      <w:r w:rsidR="00E43917" w:rsidRPr="004307D8">
        <w:t>in RAN#105</w:t>
      </w:r>
      <w:r w:rsidRPr="004307D8">
        <w:t xml:space="preserve">[1] </w:t>
      </w:r>
      <w:r w:rsidR="00E43917" w:rsidRPr="004307D8">
        <w:t xml:space="preserve">is </w:t>
      </w:r>
      <w:r w:rsidRPr="004307D8">
        <w:t>captured below:</w:t>
      </w:r>
    </w:p>
    <w:tbl>
      <w:tblPr>
        <w:tblStyle w:val="a5"/>
        <w:tblW w:w="0" w:type="auto"/>
        <w:tblLook w:val="04A0" w:firstRow="1" w:lastRow="0" w:firstColumn="1" w:lastColumn="0" w:noHBand="0" w:noVBand="1"/>
      </w:tblPr>
      <w:tblGrid>
        <w:gridCol w:w="9016"/>
      </w:tblGrid>
      <w:tr w:rsidR="00CF3D29" w:rsidRPr="004307D8" w14:paraId="7F391DFB" w14:textId="77777777" w:rsidTr="004822F4">
        <w:tc>
          <w:tcPr>
            <w:tcW w:w="9016" w:type="dxa"/>
          </w:tcPr>
          <w:p w14:paraId="781FBE0E" w14:textId="77777777" w:rsidR="0082078E" w:rsidRPr="004307D8" w:rsidRDefault="0082078E" w:rsidP="0082078E">
            <w:pPr>
              <w:widowControl/>
              <w:numPr>
                <w:ilvl w:val="0"/>
                <w:numId w:val="24"/>
              </w:numPr>
              <w:wordWrap/>
              <w:overflowPunct w:val="0"/>
              <w:adjustRightInd w:val="0"/>
              <w:spacing w:after="160" w:line="259" w:lineRule="auto"/>
              <w:jc w:val="left"/>
              <w:textAlignment w:val="baseline"/>
              <w:rPr>
                <w:bCs/>
              </w:rPr>
            </w:pPr>
            <w:r w:rsidRPr="004307D8">
              <w:rPr>
                <w:bCs/>
              </w:rPr>
              <w:t xml:space="preserve">CSI feedback enhancement, encompassing [RAN1/RAN2]: </w:t>
            </w:r>
          </w:p>
          <w:p w14:paraId="74CB12FF" w14:textId="77777777" w:rsidR="0082078E" w:rsidRPr="004307D8" w:rsidRDefault="0082078E" w:rsidP="0082078E">
            <w:pPr>
              <w:widowControl/>
              <w:numPr>
                <w:ilvl w:val="1"/>
                <w:numId w:val="24"/>
              </w:numPr>
              <w:wordWrap/>
              <w:overflowPunct w:val="0"/>
              <w:adjustRightInd w:val="0"/>
              <w:spacing w:after="160" w:line="259" w:lineRule="auto"/>
              <w:jc w:val="left"/>
              <w:textAlignment w:val="baseline"/>
              <w:rPr>
                <w:bCs/>
              </w:rPr>
            </w:pPr>
            <w:r w:rsidRPr="004307D8">
              <w:rPr>
                <w:bCs/>
              </w:rPr>
              <w:t xml:space="preserve">CSI prediction (UE-sided model): </w:t>
            </w:r>
          </w:p>
          <w:p w14:paraId="2DA4C0D7" w14:textId="77777777" w:rsidR="0082078E" w:rsidRPr="004307D8" w:rsidRDefault="0082078E" w:rsidP="0082078E">
            <w:pPr>
              <w:widowControl/>
              <w:numPr>
                <w:ilvl w:val="2"/>
                <w:numId w:val="24"/>
              </w:numPr>
              <w:wordWrap/>
              <w:overflowPunct w:val="0"/>
              <w:adjustRightInd w:val="0"/>
              <w:spacing w:after="160" w:line="259" w:lineRule="auto"/>
              <w:jc w:val="left"/>
              <w:textAlignment w:val="baseline"/>
              <w:rPr>
                <w:bCs/>
              </w:rPr>
            </w:pPr>
            <w:r w:rsidRPr="004307D8">
              <w:rPr>
                <w:bCs/>
              </w:rPr>
              <w:t>Functionality-based LCM leveraged from other use cases, when necessary and applicable,</w:t>
            </w:r>
          </w:p>
          <w:p w14:paraId="2486C9DB" w14:textId="77777777" w:rsidR="0082078E" w:rsidRPr="004307D8" w:rsidRDefault="0082078E" w:rsidP="0082078E">
            <w:pPr>
              <w:widowControl/>
              <w:numPr>
                <w:ilvl w:val="2"/>
                <w:numId w:val="24"/>
              </w:numPr>
              <w:wordWrap/>
              <w:overflowPunct w:val="0"/>
              <w:adjustRightInd w:val="0"/>
              <w:spacing w:after="160" w:line="259" w:lineRule="auto"/>
              <w:jc w:val="left"/>
              <w:textAlignment w:val="baseline"/>
              <w:rPr>
                <w:bCs/>
              </w:rPr>
            </w:pPr>
            <w:r w:rsidRPr="004307D8">
              <w:rPr>
                <w:bCs/>
              </w:rPr>
              <w:t>Study, and if necessary, specify consistency of training/inference,</w:t>
            </w:r>
          </w:p>
          <w:p w14:paraId="5715ED30" w14:textId="699DF451" w:rsidR="00CF3D29" w:rsidRPr="004307D8" w:rsidRDefault="0082078E" w:rsidP="00FC6FF5">
            <w:pPr>
              <w:widowControl/>
              <w:wordWrap/>
              <w:overflowPunct w:val="0"/>
              <w:adjustRightInd w:val="0"/>
              <w:spacing w:line="360" w:lineRule="auto"/>
              <w:ind w:left="440"/>
              <w:jc w:val="left"/>
              <w:textAlignment w:val="baseline"/>
              <w:rPr>
                <w:bCs/>
              </w:rPr>
            </w:pPr>
            <w:r w:rsidRPr="004307D8">
              <w:rPr>
                <w:bCs/>
              </w:rPr>
              <w:t xml:space="preserve">Note: Normative work in RAN1 for CSI prediction will start from Q1 of 2025  </w:t>
            </w:r>
          </w:p>
        </w:tc>
      </w:tr>
    </w:tbl>
    <w:p w14:paraId="6EA05978" w14:textId="3F7138E9" w:rsidR="00CF3D29" w:rsidRPr="004307D8" w:rsidRDefault="003D3473" w:rsidP="00FC6FF5">
      <w:pPr>
        <w:wordWrap/>
        <w:spacing w:line="360" w:lineRule="auto"/>
        <w:contextualSpacing/>
      </w:pPr>
      <w:r w:rsidRPr="004307D8">
        <w:t>T</w:t>
      </w:r>
      <w:r w:rsidRPr="004307D8">
        <w:rPr>
          <w:rFonts w:hint="eastAsia"/>
        </w:rPr>
        <w:t xml:space="preserve">his </w:t>
      </w:r>
      <w:r w:rsidR="005B0531" w:rsidRPr="004307D8">
        <w:t>contribution discusses on</w:t>
      </w:r>
      <w:r w:rsidR="008E23ED" w:rsidRPr="004307D8">
        <w:t xml:space="preserve"> </w:t>
      </w:r>
      <w:r w:rsidR="00E43917" w:rsidRPr="004307D8">
        <w:t xml:space="preserve">consistency issue and other potential specification impact </w:t>
      </w:r>
      <w:r w:rsidR="00F33A8D" w:rsidRPr="004307D8">
        <w:t xml:space="preserve">on </w:t>
      </w:r>
      <w:r w:rsidR="00E43917" w:rsidRPr="004307D8">
        <w:t xml:space="preserve">AI/ML based </w:t>
      </w:r>
      <w:r w:rsidR="005B0531" w:rsidRPr="004307D8">
        <w:t>CSI prediction</w:t>
      </w:r>
      <w:r w:rsidRPr="004307D8">
        <w:t>.</w:t>
      </w:r>
      <w:r w:rsidR="00880BE6" w:rsidRPr="004307D8">
        <w:t xml:space="preserve"> </w:t>
      </w:r>
    </w:p>
    <w:p w14:paraId="45228EB9" w14:textId="77777777" w:rsidR="00E43917" w:rsidRPr="004307D8" w:rsidRDefault="00E43917" w:rsidP="00FC6FF5">
      <w:pPr>
        <w:wordWrap/>
        <w:spacing w:line="360" w:lineRule="auto"/>
        <w:contextualSpacing/>
      </w:pPr>
    </w:p>
    <w:p w14:paraId="6765D405" w14:textId="77777777" w:rsidR="003E5E17" w:rsidRPr="004307D8" w:rsidRDefault="003E5E17" w:rsidP="00FC6FF5">
      <w:pPr>
        <w:pStyle w:val="1"/>
        <w:wordWrap/>
        <w:spacing w:line="360" w:lineRule="auto"/>
      </w:pPr>
      <w:r w:rsidRPr="004307D8">
        <w:t>Discussion</w:t>
      </w:r>
    </w:p>
    <w:p w14:paraId="74045DEC" w14:textId="240386D7" w:rsidR="00605EB1" w:rsidRPr="004307D8" w:rsidRDefault="00F15755" w:rsidP="00605EB1">
      <w:pPr>
        <w:pStyle w:val="2"/>
        <w:wordWrap/>
        <w:spacing w:line="360" w:lineRule="auto"/>
      </w:pPr>
      <w:r w:rsidRPr="004307D8">
        <w:t xml:space="preserve">Consistency </w:t>
      </w:r>
      <w:r w:rsidR="005911F5" w:rsidRPr="004307D8">
        <w:t xml:space="preserve">between </w:t>
      </w:r>
      <w:r w:rsidRPr="004307D8">
        <w:t>training and inference</w:t>
      </w:r>
    </w:p>
    <w:p w14:paraId="0233D5D5" w14:textId="5F440394" w:rsidR="00171C04" w:rsidRPr="004307D8" w:rsidRDefault="006E4F3E" w:rsidP="00DF608D">
      <w:pPr>
        <w:wordWrap/>
        <w:spacing w:before="100" w:beforeAutospacing="1" w:after="100" w:afterAutospacing="1" w:line="360" w:lineRule="auto"/>
        <w:ind w:firstLineChars="100" w:firstLine="220"/>
        <w:contextualSpacing/>
      </w:pPr>
      <w:r w:rsidRPr="004307D8">
        <w:t xml:space="preserve">In </w:t>
      </w:r>
      <w:r w:rsidR="00FE0367" w:rsidRPr="004307D8">
        <w:t>order to ensure AI/ML performance</w:t>
      </w:r>
      <w:r w:rsidRPr="004307D8">
        <w:t xml:space="preserve">, </w:t>
      </w:r>
      <w:r w:rsidR="001345B5" w:rsidRPr="004307D8">
        <w:t xml:space="preserve">consistency </w:t>
      </w:r>
      <w:r w:rsidRPr="004307D8">
        <w:t>between</w:t>
      </w:r>
      <w:r w:rsidR="001345B5" w:rsidRPr="004307D8">
        <w:t xml:space="preserve"> training and inference is an important </w:t>
      </w:r>
      <w:r w:rsidRPr="004307D8">
        <w:t>issue</w:t>
      </w:r>
      <w:r w:rsidR="00DF608D" w:rsidRPr="004307D8">
        <w:t xml:space="preserve">. </w:t>
      </w:r>
      <w:r w:rsidR="00044C85" w:rsidRPr="004307D8">
        <w:t>In this context, other use cases using one-sided model (e.g., BM</w:t>
      </w:r>
      <w:r w:rsidR="00355D8C" w:rsidRPr="004307D8">
        <w:t xml:space="preserve"> and positioning</w:t>
      </w:r>
      <w:r w:rsidR="00044C85" w:rsidRPr="004307D8">
        <w:t>)</w:t>
      </w:r>
      <w:r w:rsidR="009F4C76" w:rsidRPr="004307D8">
        <w:t xml:space="preserve"> is currently under discussion on how to handle consistency issue.</w:t>
      </w:r>
      <w:r w:rsidR="00355D8C" w:rsidRPr="004307D8">
        <w:t xml:space="preserve"> For BM use case, </w:t>
      </w:r>
      <w:r w:rsidR="00FD56A5" w:rsidRPr="004307D8">
        <w:t xml:space="preserve">two candidates (i.e., 1) </w:t>
      </w:r>
      <w:r w:rsidR="00A21ABD">
        <w:t xml:space="preserve">based on </w:t>
      </w:r>
      <w:r w:rsidR="00FD56A5" w:rsidRPr="004307D8">
        <w:t>associated id and 2)</w:t>
      </w:r>
      <w:r w:rsidR="00A21ABD">
        <w:t xml:space="preserve"> based on</w:t>
      </w:r>
      <w:r w:rsidR="00FD56A5" w:rsidRPr="004307D8">
        <w:t xml:space="preserve"> </w:t>
      </w:r>
      <w:r w:rsidR="00A21ABD">
        <w:t xml:space="preserve">performance </w:t>
      </w:r>
      <w:r w:rsidR="00FD56A5" w:rsidRPr="004307D8">
        <w:t xml:space="preserve">monitoring) were discussed, and </w:t>
      </w:r>
      <w:r w:rsidR="00355D8C" w:rsidRPr="004307D8">
        <w:t>associated id</w:t>
      </w:r>
      <w:r w:rsidR="00FD56A5" w:rsidRPr="004307D8">
        <w:t xml:space="preserve"> based solution</w:t>
      </w:r>
      <w:r w:rsidR="00355D8C" w:rsidRPr="004307D8">
        <w:t xml:space="preserve"> </w:t>
      </w:r>
      <w:r w:rsidR="0024178D">
        <w:t>wa</w:t>
      </w:r>
      <w:r w:rsidR="00355D8C" w:rsidRPr="004307D8">
        <w:t xml:space="preserve">s </w:t>
      </w:r>
      <w:r w:rsidR="00FD56A5" w:rsidRPr="004307D8">
        <w:t xml:space="preserve">down-selected </w:t>
      </w:r>
      <w:r w:rsidR="00355D8C" w:rsidRPr="004307D8">
        <w:t xml:space="preserve">to support where </w:t>
      </w:r>
      <w:r w:rsidR="006F2A4A" w:rsidRPr="004307D8">
        <w:rPr>
          <w:rFonts w:ascii="Times" w:hAnsi="Times"/>
          <w:szCs w:val="24"/>
          <w:lang w:eastAsia="zh-CN"/>
        </w:rPr>
        <w:t xml:space="preserve">UE may assume the </w:t>
      </w:r>
      <w:r w:rsidR="006F2A4A" w:rsidRPr="004307D8">
        <w:rPr>
          <w:rFonts w:ascii="Times" w:eastAsia="DengXian" w:hAnsi="Times" w:hint="eastAsia"/>
          <w:szCs w:val="24"/>
          <w:lang w:eastAsia="zh-CN"/>
        </w:rPr>
        <w:t xml:space="preserve">similar </w:t>
      </w:r>
      <w:r w:rsidR="006F2A4A" w:rsidRPr="004307D8">
        <w:rPr>
          <w:rFonts w:ascii="Times" w:hAnsi="Times"/>
          <w:szCs w:val="24"/>
          <w:lang w:eastAsia="zh-CN"/>
        </w:rPr>
        <w:t>properties of a DL Tx beam or beam set/list associated with the same associated ID</w:t>
      </w:r>
      <w:r w:rsidR="00355D8C" w:rsidRPr="004307D8">
        <w:t>.</w:t>
      </w:r>
      <w:r w:rsidR="005911F5" w:rsidRPr="004307D8">
        <w:t xml:space="preserve"> Note that performance monitoring should be supported for LCM purpose, therefore the consistency between training and inference also can be achieved via an implementation manner.</w:t>
      </w:r>
    </w:p>
    <w:p w14:paraId="2F55E69A" w14:textId="4A75D84E" w:rsidR="00044C85" w:rsidRPr="004307D8" w:rsidRDefault="00965B64" w:rsidP="00DF608D">
      <w:pPr>
        <w:wordWrap/>
        <w:spacing w:before="100" w:beforeAutospacing="1" w:after="100" w:afterAutospacing="1" w:line="360" w:lineRule="auto"/>
        <w:ind w:firstLineChars="100" w:firstLine="220"/>
        <w:contextualSpacing/>
      </w:pPr>
      <w:r w:rsidRPr="004307D8">
        <w:lastRenderedPageBreak/>
        <w:t>For CSI prediction, in the last meeting, followings were agreed to identify whether and which potential NW-side additional condition may impa</w:t>
      </w:r>
      <w:bookmarkStart w:id="0" w:name="_GoBack"/>
      <w:bookmarkEnd w:id="0"/>
      <w:r w:rsidRPr="004307D8">
        <w:t>ct on the performance of</w:t>
      </w:r>
      <w:r w:rsidR="00E77D4E" w:rsidRPr="004307D8">
        <w:t xml:space="preserve"> CSI prediction.</w:t>
      </w:r>
      <w:r w:rsidR="00FD56A5" w:rsidRPr="004307D8">
        <w:t xml:space="preserve"> If identified, the </w:t>
      </w:r>
      <w:r w:rsidR="005911F5" w:rsidRPr="004307D8">
        <w:t xml:space="preserve">same </w:t>
      </w:r>
      <w:r w:rsidR="00FD56A5" w:rsidRPr="004307D8">
        <w:t>approach</w:t>
      </w:r>
      <w:r w:rsidR="005911F5" w:rsidRPr="004307D8">
        <w:t xml:space="preserve"> (i.e., </w:t>
      </w:r>
      <w:r w:rsidR="00CE68BA">
        <w:t xml:space="preserve">based on </w:t>
      </w:r>
      <w:r w:rsidR="005911F5" w:rsidRPr="004307D8">
        <w:t>associated id)</w:t>
      </w:r>
      <w:r w:rsidR="00FD56A5" w:rsidRPr="004307D8">
        <w:t xml:space="preserve"> </w:t>
      </w:r>
      <w:r w:rsidR="005911F5" w:rsidRPr="004307D8">
        <w:t xml:space="preserve">in BM use case </w:t>
      </w:r>
      <w:r w:rsidR="00FD56A5" w:rsidRPr="004307D8">
        <w:t xml:space="preserve">can be </w:t>
      </w:r>
      <w:r w:rsidR="005911F5" w:rsidRPr="004307D8">
        <w:t xml:space="preserve">re-used. </w:t>
      </w:r>
    </w:p>
    <w:tbl>
      <w:tblPr>
        <w:tblStyle w:val="a5"/>
        <w:tblW w:w="0" w:type="auto"/>
        <w:tblLook w:val="04A0" w:firstRow="1" w:lastRow="0" w:firstColumn="1" w:lastColumn="0" w:noHBand="0" w:noVBand="1"/>
      </w:tblPr>
      <w:tblGrid>
        <w:gridCol w:w="9016"/>
      </w:tblGrid>
      <w:tr w:rsidR="000149ED" w:rsidRPr="004307D8" w14:paraId="618997E7" w14:textId="77777777" w:rsidTr="000149ED">
        <w:tc>
          <w:tcPr>
            <w:tcW w:w="9016" w:type="dxa"/>
          </w:tcPr>
          <w:p w14:paraId="5C83F7D2" w14:textId="77777777" w:rsidR="007C328B" w:rsidRPr="007C328B" w:rsidRDefault="007C328B" w:rsidP="009E4285">
            <w:pPr>
              <w:widowControl/>
              <w:wordWrap/>
              <w:overflowPunct w:val="0"/>
              <w:adjustRightInd w:val="0"/>
              <w:spacing w:before="100" w:beforeAutospacing="1" w:after="100" w:afterAutospacing="1" w:line="240" w:lineRule="atLeast"/>
              <w:contextualSpacing/>
              <w:jc w:val="left"/>
              <w:textAlignment w:val="baseline"/>
              <w:rPr>
                <w:rFonts w:eastAsia="SimSun"/>
                <w:b/>
                <w:kern w:val="0"/>
                <w:sz w:val="20"/>
                <w:szCs w:val="20"/>
                <w:highlight w:val="green"/>
                <w:lang w:val="en-GB" w:eastAsia="zh-CN"/>
              </w:rPr>
            </w:pPr>
            <w:r w:rsidRPr="007C328B">
              <w:rPr>
                <w:rFonts w:eastAsia="SimSun" w:hint="eastAsia"/>
                <w:b/>
                <w:kern w:val="0"/>
                <w:sz w:val="20"/>
                <w:szCs w:val="20"/>
                <w:highlight w:val="green"/>
                <w:lang w:val="en-GB" w:eastAsia="zh-CN"/>
              </w:rPr>
              <w:t>Agreement</w:t>
            </w:r>
          </w:p>
          <w:p w14:paraId="4DC71585" w14:textId="77777777" w:rsidR="007C328B" w:rsidRPr="007C328B" w:rsidRDefault="007C328B" w:rsidP="009E4285">
            <w:pPr>
              <w:widowControl/>
              <w:wordWrap/>
              <w:overflowPunct w:val="0"/>
              <w:adjustRightInd w:val="0"/>
              <w:spacing w:before="100" w:beforeAutospacing="1" w:after="100" w:afterAutospacing="1" w:line="240" w:lineRule="atLeast"/>
              <w:contextualSpacing/>
              <w:jc w:val="left"/>
              <w:textAlignment w:val="baseline"/>
              <w:rPr>
                <w:rFonts w:eastAsia="SimSun"/>
                <w:bCs/>
                <w:kern w:val="0"/>
                <w:sz w:val="20"/>
                <w:szCs w:val="20"/>
                <w:lang w:val="en-GB" w:eastAsia="zh-CN"/>
              </w:rPr>
            </w:pPr>
            <w:r w:rsidRPr="007C328B">
              <w:rPr>
                <w:rFonts w:eastAsia="SimSun"/>
                <w:bCs/>
                <w:kern w:val="0"/>
                <w:sz w:val="20"/>
                <w:szCs w:val="20"/>
                <w:lang w:val="en-GB" w:eastAsia="zh-CN"/>
              </w:rPr>
              <w:t xml:space="preserve">For consistency between training and inference, study to identify which potential NW-side additional conditions, if any, may impact on UE assumption for CSI prediction using UE-sided model, resulting </w:t>
            </w:r>
            <w:r w:rsidRPr="007C328B">
              <w:rPr>
                <w:rFonts w:eastAsia="SimSun" w:hint="eastAsia"/>
                <w:bCs/>
                <w:kern w:val="0"/>
                <w:sz w:val="20"/>
                <w:szCs w:val="20"/>
                <w:lang w:val="en-GB" w:eastAsia="zh-CN"/>
              </w:rPr>
              <w:t>non-</w:t>
            </w:r>
            <w:r w:rsidRPr="007C328B">
              <w:rPr>
                <w:rFonts w:eastAsia="SimSun"/>
                <w:bCs/>
                <w:kern w:val="0"/>
                <w:sz w:val="20"/>
                <w:szCs w:val="20"/>
                <w:lang w:val="en-GB" w:eastAsia="zh-CN"/>
              </w:rPr>
              <w:t>negligible</w:t>
            </w:r>
            <w:r w:rsidRPr="007C328B">
              <w:rPr>
                <w:rFonts w:eastAsia="SimSun" w:hint="eastAsia"/>
                <w:bCs/>
                <w:kern w:val="0"/>
                <w:sz w:val="20"/>
                <w:szCs w:val="20"/>
                <w:lang w:val="en-GB" w:eastAsia="zh-CN"/>
              </w:rPr>
              <w:t xml:space="preserve"> </w:t>
            </w:r>
            <w:r w:rsidRPr="007C328B">
              <w:rPr>
                <w:rFonts w:eastAsia="SimSun"/>
                <w:bCs/>
                <w:kern w:val="0"/>
                <w:sz w:val="20"/>
                <w:szCs w:val="20"/>
                <w:lang w:val="en-GB" w:eastAsia="zh-CN"/>
              </w:rPr>
              <w:t>degradation</w:t>
            </w:r>
            <w:r w:rsidRPr="007C328B">
              <w:rPr>
                <w:rFonts w:eastAsia="SimSun" w:hint="eastAsia"/>
                <w:bCs/>
                <w:kern w:val="0"/>
                <w:sz w:val="20"/>
                <w:szCs w:val="20"/>
                <w:lang w:val="en-GB" w:eastAsia="zh-CN"/>
              </w:rPr>
              <w:t xml:space="preserve"> </w:t>
            </w:r>
            <w:r w:rsidRPr="007C328B">
              <w:rPr>
                <w:rFonts w:eastAsia="SimSun"/>
                <w:bCs/>
                <w:kern w:val="0"/>
                <w:sz w:val="20"/>
                <w:szCs w:val="20"/>
                <w:lang w:val="en-GB" w:eastAsia="zh-CN"/>
              </w:rPr>
              <w:t xml:space="preserve">on model generalization performance. </w:t>
            </w:r>
          </w:p>
          <w:p w14:paraId="0B3C8C8B" w14:textId="77777777" w:rsidR="007C328B" w:rsidRPr="007C328B" w:rsidRDefault="007C328B" w:rsidP="009E4285">
            <w:pPr>
              <w:widowControl/>
              <w:wordWrap/>
              <w:overflowPunct w:val="0"/>
              <w:adjustRightInd w:val="0"/>
              <w:spacing w:before="100" w:beforeAutospacing="1" w:after="100" w:afterAutospacing="1" w:line="240" w:lineRule="atLeast"/>
              <w:contextualSpacing/>
              <w:jc w:val="left"/>
              <w:textAlignment w:val="baseline"/>
              <w:rPr>
                <w:rFonts w:eastAsia="DengXian"/>
                <w:bCs/>
                <w:kern w:val="0"/>
                <w:sz w:val="20"/>
                <w:szCs w:val="20"/>
                <w:lang w:val="en-GB"/>
              </w:rPr>
            </w:pPr>
            <w:r w:rsidRPr="007C328B">
              <w:rPr>
                <w:rFonts w:eastAsia="DengXian" w:hint="eastAsia"/>
                <w:bCs/>
                <w:kern w:val="0"/>
                <w:sz w:val="20"/>
                <w:szCs w:val="20"/>
                <w:lang w:val="en-GB" w:eastAsia="zh-CN"/>
              </w:rPr>
              <w:t xml:space="preserve">Note: </w:t>
            </w:r>
            <w:r w:rsidRPr="007C328B">
              <w:rPr>
                <w:rFonts w:eastAsia="DengXian" w:hint="eastAsia"/>
                <w:bCs/>
                <w:kern w:val="0"/>
                <w:sz w:val="20"/>
                <w:szCs w:val="20"/>
                <w:lang w:val="en-GB"/>
              </w:rPr>
              <w:t>C</w:t>
            </w:r>
            <w:r w:rsidRPr="007C328B">
              <w:rPr>
                <w:rFonts w:eastAsia="DengXian"/>
                <w:bCs/>
                <w:kern w:val="0"/>
                <w:sz w:val="20"/>
                <w:szCs w:val="20"/>
                <w:lang w:val="en-GB"/>
              </w:rPr>
              <w:t>ompanies are encouraged to provide generalization performance evaluation on the impact of NW-side additional conditions, if considered.</w:t>
            </w:r>
          </w:p>
          <w:p w14:paraId="2CE85BF5" w14:textId="77777777" w:rsidR="007C328B" w:rsidRPr="007C328B" w:rsidRDefault="007C328B" w:rsidP="009E4285">
            <w:pPr>
              <w:widowControl/>
              <w:wordWrap/>
              <w:overflowPunct w:val="0"/>
              <w:adjustRightInd w:val="0"/>
              <w:spacing w:before="100" w:beforeAutospacing="1" w:after="100" w:afterAutospacing="1" w:line="240" w:lineRule="atLeast"/>
              <w:contextualSpacing/>
              <w:jc w:val="left"/>
              <w:textAlignment w:val="baseline"/>
              <w:rPr>
                <w:rFonts w:eastAsia="DengXian"/>
                <w:b/>
                <w:kern w:val="0"/>
                <w:sz w:val="20"/>
                <w:szCs w:val="20"/>
                <w:lang w:val="en-GB" w:eastAsia="zh-CN"/>
              </w:rPr>
            </w:pPr>
          </w:p>
          <w:p w14:paraId="691C86F7" w14:textId="77777777" w:rsidR="007C328B" w:rsidRPr="007C328B" w:rsidRDefault="007C328B" w:rsidP="009E4285">
            <w:pPr>
              <w:widowControl/>
              <w:wordWrap/>
              <w:overflowPunct w:val="0"/>
              <w:adjustRightInd w:val="0"/>
              <w:spacing w:before="100" w:beforeAutospacing="1" w:after="100" w:afterAutospacing="1" w:line="240" w:lineRule="atLeast"/>
              <w:contextualSpacing/>
              <w:jc w:val="left"/>
              <w:textAlignment w:val="baseline"/>
              <w:rPr>
                <w:rFonts w:eastAsia="DengXian"/>
                <w:b/>
                <w:bCs/>
                <w:kern w:val="0"/>
                <w:sz w:val="20"/>
                <w:szCs w:val="20"/>
                <w:highlight w:val="green"/>
                <w:lang w:val="en-GB" w:eastAsia="zh-CN"/>
              </w:rPr>
            </w:pPr>
            <w:r w:rsidRPr="007C328B">
              <w:rPr>
                <w:rFonts w:eastAsia="DengXian" w:hint="eastAsia"/>
                <w:b/>
                <w:bCs/>
                <w:kern w:val="0"/>
                <w:sz w:val="20"/>
                <w:szCs w:val="20"/>
                <w:highlight w:val="green"/>
                <w:lang w:val="en-GB" w:eastAsia="zh-CN"/>
              </w:rPr>
              <w:t>Agreement</w:t>
            </w:r>
          </w:p>
          <w:p w14:paraId="06729E15" w14:textId="77777777" w:rsidR="007C328B" w:rsidRPr="007C328B" w:rsidRDefault="007C328B" w:rsidP="009E4285">
            <w:pPr>
              <w:widowControl/>
              <w:wordWrap/>
              <w:overflowPunct w:val="0"/>
              <w:adjustRightInd w:val="0"/>
              <w:spacing w:before="100" w:beforeAutospacing="1" w:after="100" w:afterAutospacing="1" w:line="240" w:lineRule="atLeast"/>
              <w:contextualSpacing/>
              <w:jc w:val="left"/>
              <w:textAlignment w:val="baseline"/>
              <w:rPr>
                <w:rFonts w:eastAsia="DengXian"/>
                <w:bCs/>
                <w:kern w:val="0"/>
                <w:sz w:val="20"/>
                <w:szCs w:val="20"/>
                <w:lang w:val="en-GB"/>
              </w:rPr>
            </w:pPr>
            <w:r w:rsidRPr="007C328B">
              <w:rPr>
                <w:rFonts w:eastAsia="DengXian"/>
                <w:bCs/>
                <w:kern w:val="0"/>
                <w:sz w:val="20"/>
                <w:szCs w:val="20"/>
                <w:lang w:val="en-GB"/>
              </w:rPr>
              <w:t>For generalization evaluation to identify potential NW-side additional conditions to ensure consistency between training and inference, consider one or more of the following aspects, if evaluated:</w:t>
            </w:r>
          </w:p>
          <w:p w14:paraId="762731C4" w14:textId="77777777" w:rsidR="007C328B" w:rsidRPr="007C328B" w:rsidRDefault="007C328B" w:rsidP="009E4285">
            <w:pPr>
              <w:widowControl/>
              <w:numPr>
                <w:ilvl w:val="0"/>
                <w:numId w:val="33"/>
              </w:numPr>
              <w:tabs>
                <w:tab w:val="left" w:pos="0"/>
              </w:tabs>
              <w:suppressAutoHyphens/>
              <w:wordWrap/>
              <w:overflowPunct w:val="0"/>
              <w:autoSpaceDE/>
              <w:autoSpaceDN/>
              <w:adjustRightInd w:val="0"/>
              <w:spacing w:before="100" w:beforeAutospacing="1" w:after="100" w:afterAutospacing="1" w:line="240" w:lineRule="atLeast"/>
              <w:contextualSpacing/>
              <w:jc w:val="left"/>
              <w:textAlignment w:val="baseline"/>
              <w:rPr>
                <w:rFonts w:eastAsia="DengXian"/>
                <w:bCs/>
                <w:kern w:val="0"/>
                <w:sz w:val="20"/>
                <w:szCs w:val="20"/>
                <w:lang w:val="en-GB"/>
              </w:rPr>
            </w:pPr>
            <w:r w:rsidRPr="007C328B">
              <w:rPr>
                <w:rFonts w:eastAsia="DengXian"/>
                <w:bCs/>
                <w:kern w:val="0"/>
                <w:sz w:val="20"/>
                <w:szCs w:val="20"/>
                <w:lang w:val="en-GB"/>
              </w:rPr>
              <w:t xml:space="preserve">[Optional evaluation] </w:t>
            </w:r>
            <w:r w:rsidRPr="007C328B">
              <w:rPr>
                <w:rFonts w:eastAsia="DengXian" w:hint="eastAsia"/>
                <w:bCs/>
                <w:kern w:val="0"/>
                <w:sz w:val="20"/>
                <w:szCs w:val="20"/>
                <w:lang w:val="en-GB"/>
              </w:rPr>
              <w:t>V</w:t>
            </w:r>
            <w:r w:rsidRPr="007C328B">
              <w:rPr>
                <w:rFonts w:eastAsia="DengXian"/>
                <w:bCs/>
                <w:kern w:val="0"/>
                <w:sz w:val="20"/>
                <w:szCs w:val="20"/>
                <w:lang w:val="en-GB"/>
              </w:rPr>
              <w:t xml:space="preserve">arious tilt angle (e.g., [102] degrees, [110] degrees) </w:t>
            </w:r>
          </w:p>
          <w:p w14:paraId="58AD1780" w14:textId="77777777" w:rsidR="007C328B" w:rsidRPr="007C328B" w:rsidRDefault="007C328B" w:rsidP="009E4285">
            <w:pPr>
              <w:widowControl/>
              <w:numPr>
                <w:ilvl w:val="0"/>
                <w:numId w:val="33"/>
              </w:numPr>
              <w:tabs>
                <w:tab w:val="left" w:pos="0"/>
              </w:tabs>
              <w:suppressAutoHyphens/>
              <w:wordWrap/>
              <w:overflowPunct w:val="0"/>
              <w:autoSpaceDE/>
              <w:autoSpaceDN/>
              <w:adjustRightInd w:val="0"/>
              <w:spacing w:before="100" w:beforeAutospacing="1" w:after="100" w:afterAutospacing="1" w:line="240" w:lineRule="atLeast"/>
              <w:contextualSpacing/>
              <w:jc w:val="left"/>
              <w:textAlignment w:val="baseline"/>
              <w:rPr>
                <w:rFonts w:eastAsia="DengXian"/>
                <w:bCs/>
                <w:kern w:val="0"/>
                <w:sz w:val="20"/>
                <w:szCs w:val="20"/>
                <w:lang w:val="en-GB"/>
              </w:rPr>
            </w:pPr>
            <w:r w:rsidRPr="007C328B">
              <w:rPr>
                <w:rFonts w:eastAsia="DengXian"/>
                <w:bCs/>
                <w:kern w:val="0"/>
                <w:sz w:val="20"/>
                <w:szCs w:val="20"/>
                <w:lang w:val="en-GB"/>
              </w:rPr>
              <w:t xml:space="preserve">[Optional evaluation] </w:t>
            </w:r>
            <w:r w:rsidRPr="007C328B">
              <w:rPr>
                <w:rFonts w:eastAsia="DengXian" w:hint="eastAsia"/>
                <w:bCs/>
                <w:kern w:val="0"/>
                <w:sz w:val="20"/>
                <w:szCs w:val="20"/>
                <w:lang w:val="en-GB"/>
              </w:rPr>
              <w:t>V</w:t>
            </w:r>
            <w:r w:rsidRPr="007C328B">
              <w:rPr>
                <w:rFonts w:eastAsia="DengXian"/>
                <w:bCs/>
                <w:kern w:val="0"/>
                <w:sz w:val="20"/>
                <w:szCs w:val="20"/>
                <w:lang w:val="en-GB"/>
              </w:rPr>
              <w:t xml:space="preserve">arious TXRU mapping </w:t>
            </w:r>
          </w:p>
          <w:p w14:paraId="036B678A" w14:textId="77777777" w:rsidR="007C328B" w:rsidRPr="007C328B" w:rsidRDefault="007C328B" w:rsidP="009E4285">
            <w:pPr>
              <w:widowControl/>
              <w:numPr>
                <w:ilvl w:val="1"/>
                <w:numId w:val="32"/>
              </w:numPr>
              <w:tabs>
                <w:tab w:val="left" w:pos="0"/>
              </w:tabs>
              <w:suppressAutoHyphens/>
              <w:wordWrap/>
              <w:overflowPunct w:val="0"/>
              <w:autoSpaceDE/>
              <w:autoSpaceDN/>
              <w:adjustRightInd w:val="0"/>
              <w:spacing w:before="100" w:beforeAutospacing="1" w:after="100" w:afterAutospacing="1" w:line="240" w:lineRule="atLeast"/>
              <w:contextualSpacing/>
              <w:jc w:val="left"/>
              <w:textAlignment w:val="baseline"/>
              <w:rPr>
                <w:rFonts w:eastAsia="DengXian"/>
                <w:bCs/>
                <w:kern w:val="0"/>
                <w:sz w:val="20"/>
                <w:szCs w:val="20"/>
                <w:lang w:val="en-GB"/>
              </w:rPr>
            </w:pPr>
            <w:r w:rsidRPr="007C328B">
              <w:rPr>
                <w:rFonts w:eastAsia="DengXian"/>
                <w:bCs/>
                <w:kern w:val="0"/>
                <w:sz w:val="20"/>
                <w:szCs w:val="20"/>
                <w:lang w:val="en-GB"/>
              </w:rPr>
              <w:t>With TXRU virtualization (e.g., for 32 port CSI-RS, [N1, N2, P] = [2, 8, 2] (baseline), [4,4,2] (optional) with (8x8x2) and (12 x 8 x 2) antenna elements)</w:t>
            </w:r>
          </w:p>
          <w:p w14:paraId="4A6FCB09" w14:textId="77777777" w:rsidR="007C328B" w:rsidRPr="007C328B" w:rsidRDefault="007C328B" w:rsidP="009E4285">
            <w:pPr>
              <w:widowControl/>
              <w:numPr>
                <w:ilvl w:val="1"/>
                <w:numId w:val="32"/>
              </w:numPr>
              <w:tabs>
                <w:tab w:val="left" w:pos="0"/>
              </w:tabs>
              <w:suppressAutoHyphens/>
              <w:wordWrap/>
              <w:overflowPunct w:val="0"/>
              <w:autoSpaceDE/>
              <w:autoSpaceDN/>
              <w:adjustRightInd w:val="0"/>
              <w:spacing w:before="100" w:beforeAutospacing="1" w:after="100" w:afterAutospacing="1" w:line="240" w:lineRule="atLeast"/>
              <w:contextualSpacing/>
              <w:jc w:val="left"/>
              <w:textAlignment w:val="baseline"/>
              <w:rPr>
                <w:rFonts w:eastAsia="DengXian"/>
                <w:bCs/>
                <w:kern w:val="0"/>
                <w:sz w:val="20"/>
                <w:szCs w:val="20"/>
                <w:lang w:val="en-GB"/>
              </w:rPr>
            </w:pPr>
            <w:r w:rsidRPr="007C328B">
              <w:rPr>
                <w:rFonts w:eastAsia="DengXian"/>
                <w:bCs/>
                <w:kern w:val="0"/>
                <w:sz w:val="20"/>
                <w:szCs w:val="20"/>
                <w:lang w:val="en-GB"/>
              </w:rPr>
              <w:t>Without TXRU virtualization (e.g., for 32 port CSI-RS, [N1, N2, P] = [2, 8, 2] (baseline), [4,4,2] (optional) with (2x8x2) and (4 x 4 x 2) antenna elements, respectively)</w:t>
            </w:r>
          </w:p>
          <w:p w14:paraId="3DCCF10F" w14:textId="77777777" w:rsidR="007C328B" w:rsidRPr="007C328B" w:rsidRDefault="007C328B" w:rsidP="009E4285">
            <w:pPr>
              <w:widowControl/>
              <w:numPr>
                <w:ilvl w:val="0"/>
                <w:numId w:val="31"/>
              </w:numPr>
              <w:tabs>
                <w:tab w:val="left" w:pos="0"/>
              </w:tabs>
              <w:suppressAutoHyphens/>
              <w:wordWrap/>
              <w:overflowPunct w:val="0"/>
              <w:autoSpaceDE/>
              <w:autoSpaceDN/>
              <w:adjustRightInd w:val="0"/>
              <w:spacing w:before="100" w:beforeAutospacing="1" w:after="100" w:afterAutospacing="1" w:line="240" w:lineRule="atLeast"/>
              <w:contextualSpacing/>
              <w:jc w:val="left"/>
              <w:textAlignment w:val="baseline"/>
              <w:rPr>
                <w:rFonts w:eastAsia="DengXian"/>
                <w:bCs/>
                <w:kern w:val="0"/>
                <w:sz w:val="20"/>
                <w:szCs w:val="20"/>
                <w:lang w:val="en-GB"/>
              </w:rPr>
            </w:pPr>
            <w:r w:rsidRPr="007C328B">
              <w:rPr>
                <w:rFonts w:eastAsia="DengXian" w:hint="eastAsia"/>
                <w:bCs/>
                <w:kern w:val="0"/>
                <w:sz w:val="20"/>
                <w:szCs w:val="20"/>
                <w:lang w:val="en-GB"/>
              </w:rPr>
              <w:t>O</w:t>
            </w:r>
            <w:r w:rsidRPr="007C328B">
              <w:rPr>
                <w:rFonts w:eastAsia="DengXian"/>
                <w:bCs/>
                <w:kern w:val="0"/>
                <w:sz w:val="20"/>
                <w:szCs w:val="20"/>
                <w:lang w:val="en-GB"/>
              </w:rPr>
              <w:t>ther configurations are not precluded</w:t>
            </w:r>
          </w:p>
          <w:p w14:paraId="7A48AFA7" w14:textId="77777777" w:rsidR="007C328B" w:rsidRPr="007C328B" w:rsidRDefault="007C328B" w:rsidP="009E4285">
            <w:pPr>
              <w:widowControl/>
              <w:tabs>
                <w:tab w:val="left" w:pos="0"/>
              </w:tabs>
              <w:wordWrap/>
              <w:overflowPunct w:val="0"/>
              <w:adjustRightInd w:val="0"/>
              <w:spacing w:before="100" w:beforeAutospacing="1" w:after="100" w:afterAutospacing="1" w:line="240" w:lineRule="atLeast"/>
              <w:contextualSpacing/>
              <w:textAlignment w:val="baseline"/>
              <w:rPr>
                <w:rFonts w:eastAsia="Times New Roman"/>
                <w:bCs/>
                <w:kern w:val="0"/>
                <w:sz w:val="20"/>
                <w:szCs w:val="20"/>
              </w:rPr>
            </w:pPr>
            <w:r w:rsidRPr="007C328B">
              <w:rPr>
                <w:rFonts w:eastAsia="Times New Roman" w:hint="eastAsia"/>
                <w:bCs/>
                <w:kern w:val="0"/>
                <w:sz w:val="20"/>
                <w:szCs w:val="20"/>
              </w:rPr>
              <w:t>N</w:t>
            </w:r>
            <w:r w:rsidRPr="007C328B">
              <w:rPr>
                <w:rFonts w:eastAsia="Times New Roman"/>
                <w:bCs/>
                <w:kern w:val="0"/>
                <w:sz w:val="20"/>
                <w:szCs w:val="20"/>
              </w:rPr>
              <w:t>ote: for other evaluation assumptions, reuse baseline of TR 38.843</w:t>
            </w:r>
          </w:p>
          <w:p w14:paraId="51878663" w14:textId="77777777" w:rsidR="007C328B" w:rsidRPr="007C328B" w:rsidRDefault="007C328B" w:rsidP="009E4285">
            <w:pPr>
              <w:widowControl/>
              <w:tabs>
                <w:tab w:val="left" w:pos="0"/>
              </w:tabs>
              <w:wordWrap/>
              <w:overflowPunct w:val="0"/>
              <w:adjustRightInd w:val="0"/>
              <w:spacing w:before="100" w:beforeAutospacing="1" w:after="100" w:afterAutospacing="1" w:line="240" w:lineRule="atLeast"/>
              <w:contextualSpacing/>
              <w:textAlignment w:val="baseline"/>
              <w:rPr>
                <w:rFonts w:eastAsia="Times New Roman"/>
                <w:bCs/>
                <w:color w:val="FF0000"/>
                <w:kern w:val="0"/>
                <w:sz w:val="20"/>
                <w:szCs w:val="20"/>
              </w:rPr>
            </w:pPr>
            <w:r w:rsidRPr="007C328B">
              <w:rPr>
                <w:rFonts w:eastAsia="Times New Roman" w:hint="eastAsia"/>
                <w:bCs/>
                <w:color w:val="FF0000"/>
                <w:kern w:val="0"/>
                <w:sz w:val="20"/>
                <w:szCs w:val="20"/>
              </w:rPr>
              <w:t>N</w:t>
            </w:r>
            <w:r w:rsidRPr="007C328B">
              <w:rPr>
                <w:rFonts w:eastAsia="Times New Roman"/>
                <w:bCs/>
                <w:color w:val="FF0000"/>
                <w:kern w:val="0"/>
                <w:sz w:val="20"/>
                <w:szCs w:val="20"/>
              </w:rPr>
              <w:t>ote: report how to map antenna port to antenna elements</w:t>
            </w:r>
          </w:p>
          <w:p w14:paraId="6F426780" w14:textId="1EC65444" w:rsidR="000149ED" w:rsidRPr="007C328B" w:rsidRDefault="007C328B" w:rsidP="009E4285">
            <w:pPr>
              <w:widowControl/>
              <w:tabs>
                <w:tab w:val="left" w:pos="0"/>
              </w:tabs>
              <w:wordWrap/>
              <w:overflowPunct w:val="0"/>
              <w:adjustRightInd w:val="0"/>
              <w:spacing w:before="100" w:beforeAutospacing="1" w:after="100" w:afterAutospacing="1" w:line="240" w:lineRule="atLeast"/>
              <w:contextualSpacing/>
              <w:textAlignment w:val="baseline"/>
              <w:rPr>
                <w:rFonts w:hint="eastAsia"/>
                <w:bCs/>
                <w:color w:val="000000"/>
                <w:kern w:val="0"/>
                <w:sz w:val="20"/>
                <w:szCs w:val="20"/>
              </w:rPr>
            </w:pPr>
            <w:r w:rsidRPr="007C328B">
              <w:rPr>
                <w:rFonts w:eastAsia="Times New Roman" w:hint="eastAsia"/>
                <w:bCs/>
                <w:color w:val="000000"/>
                <w:kern w:val="0"/>
                <w:sz w:val="20"/>
                <w:szCs w:val="20"/>
              </w:rPr>
              <w:t>N</w:t>
            </w:r>
            <w:r w:rsidRPr="007C328B">
              <w:rPr>
                <w:rFonts w:eastAsia="Times New Roman"/>
                <w:bCs/>
                <w:color w:val="000000"/>
                <w:kern w:val="0"/>
                <w:sz w:val="20"/>
                <w:szCs w:val="20"/>
              </w:rPr>
              <w:t xml:space="preserve">ote: report the </w:t>
            </w:r>
            <w:r w:rsidRPr="007C328B">
              <w:rPr>
                <w:rFonts w:eastAsia="DengXian" w:hint="eastAsia"/>
                <w:bCs/>
                <w:color w:val="000000"/>
                <w:kern w:val="0"/>
                <w:sz w:val="20"/>
                <w:szCs w:val="20"/>
                <w:lang w:eastAsia="zh-CN"/>
              </w:rPr>
              <w:t>backbone/</w:t>
            </w:r>
            <w:r w:rsidRPr="007C328B">
              <w:rPr>
                <w:rFonts w:eastAsia="Times New Roman"/>
                <w:bCs/>
                <w:color w:val="000000"/>
                <w:kern w:val="0"/>
                <w:sz w:val="20"/>
                <w:szCs w:val="20"/>
              </w:rPr>
              <w:t>structure of AI/ML model used</w:t>
            </w:r>
          </w:p>
        </w:tc>
      </w:tr>
    </w:tbl>
    <w:p w14:paraId="21C8622A" w14:textId="77777777" w:rsidR="000149ED" w:rsidRPr="004307D8" w:rsidRDefault="000149ED" w:rsidP="0017503E">
      <w:pPr>
        <w:wordWrap/>
        <w:spacing w:before="100" w:beforeAutospacing="1" w:after="100" w:afterAutospacing="1" w:line="360" w:lineRule="auto"/>
        <w:contextualSpacing/>
      </w:pPr>
    </w:p>
    <w:p w14:paraId="54A6B6A5" w14:textId="6DFB1587" w:rsidR="00780492" w:rsidRPr="004307D8" w:rsidRDefault="00BD628E" w:rsidP="00351B9E">
      <w:pPr>
        <w:wordWrap/>
        <w:spacing w:before="100" w:beforeAutospacing="1" w:after="100" w:afterAutospacing="1" w:line="360" w:lineRule="auto"/>
        <w:ind w:firstLineChars="100" w:firstLine="220"/>
        <w:contextualSpacing/>
      </w:pPr>
      <w:r w:rsidRPr="004307D8">
        <w:rPr>
          <w:rFonts w:hint="eastAsia"/>
        </w:rPr>
        <w:t>A</w:t>
      </w:r>
      <w:r w:rsidRPr="004307D8">
        <w:t xml:space="preserve">s shown above, </w:t>
      </w:r>
      <w:proofErr w:type="spellStart"/>
      <w:r w:rsidR="00780492" w:rsidRPr="004307D8">
        <w:t>gNB</w:t>
      </w:r>
      <w:proofErr w:type="spellEnd"/>
      <w:r w:rsidR="00780492" w:rsidRPr="004307D8">
        <w:t xml:space="preserve"> antenna </w:t>
      </w:r>
      <w:r w:rsidR="00351B9E" w:rsidRPr="004307D8">
        <w:t xml:space="preserve">tilt angle and </w:t>
      </w:r>
      <w:proofErr w:type="spellStart"/>
      <w:r w:rsidR="00351B9E" w:rsidRPr="004307D8">
        <w:t>TxRU</w:t>
      </w:r>
      <w:proofErr w:type="spellEnd"/>
      <w:r w:rsidR="00351B9E" w:rsidRPr="004307D8">
        <w:t xml:space="preserve"> mapping </w:t>
      </w:r>
      <w:r w:rsidR="00A62E27" w:rsidRPr="004307D8">
        <w:t>were listed as potential NW-side additional condition</w:t>
      </w:r>
      <w:r w:rsidR="004F267D" w:rsidRPr="004307D8">
        <w:t>s</w:t>
      </w:r>
      <w:r w:rsidR="00A62E27" w:rsidRPr="004307D8">
        <w:t xml:space="preserve">. To verify </w:t>
      </w:r>
      <w:r w:rsidR="00367D1E" w:rsidRPr="004307D8">
        <w:t xml:space="preserve">those factors, evaluation of generalization performance can be considered. </w:t>
      </w:r>
      <w:r w:rsidR="00CB20DF" w:rsidRPr="004307D8">
        <w:t xml:space="preserve">Simulation assumptions are listed in Table 1. </w:t>
      </w:r>
    </w:p>
    <w:p w14:paraId="4FB20245" w14:textId="7B0DFF82" w:rsidR="00CB20DF" w:rsidRPr="004307D8" w:rsidRDefault="00CB20DF" w:rsidP="00351B9E">
      <w:pPr>
        <w:wordWrap/>
        <w:spacing w:before="100" w:beforeAutospacing="1" w:after="100" w:afterAutospacing="1" w:line="360" w:lineRule="auto"/>
        <w:ind w:firstLineChars="100" w:firstLine="220"/>
        <w:contextualSpacing/>
      </w:pPr>
    </w:p>
    <w:p w14:paraId="7AEB0509" w14:textId="77777777" w:rsidR="00CB20DF" w:rsidRPr="004307D8" w:rsidRDefault="00CB20DF" w:rsidP="00CB20DF">
      <w:pPr>
        <w:wordWrap/>
        <w:spacing w:line="360" w:lineRule="auto"/>
        <w:jc w:val="center"/>
      </w:pPr>
      <w:r w:rsidRPr="004307D8">
        <w:t>Table 1. Simulation assumption</w:t>
      </w:r>
    </w:p>
    <w:tbl>
      <w:tblPr>
        <w:tblW w:w="5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544"/>
        <w:gridCol w:w="1984"/>
      </w:tblGrid>
      <w:tr w:rsidR="00CB20DF" w:rsidRPr="004307D8" w14:paraId="5C96FD42" w14:textId="77777777" w:rsidTr="00DE7982">
        <w:trPr>
          <w:jc w:val="center"/>
        </w:trPr>
        <w:tc>
          <w:tcPr>
            <w:tcW w:w="3544" w:type="dxa"/>
            <w:shd w:val="clear" w:color="auto" w:fill="D9D9D9" w:themeFill="background1" w:themeFillShade="D9"/>
            <w:tcMar>
              <w:top w:w="0" w:type="dxa"/>
              <w:left w:w="108" w:type="dxa"/>
              <w:bottom w:w="0" w:type="dxa"/>
              <w:right w:w="108" w:type="dxa"/>
            </w:tcMar>
            <w:vAlign w:val="center"/>
          </w:tcPr>
          <w:p w14:paraId="252D19C4" w14:textId="77777777" w:rsidR="00CB20DF" w:rsidRPr="004307D8" w:rsidRDefault="00CB20DF" w:rsidP="00D00997">
            <w:pPr>
              <w:wordWrap/>
              <w:spacing w:before="100" w:beforeAutospacing="1" w:after="100" w:afterAutospacing="1" w:line="240" w:lineRule="auto"/>
              <w:contextualSpacing/>
              <w:jc w:val="center"/>
              <w:rPr>
                <w:b/>
              </w:rPr>
            </w:pPr>
            <w:r w:rsidRPr="004307D8">
              <w:rPr>
                <w:rFonts w:hint="eastAsia"/>
                <w:b/>
              </w:rPr>
              <w:t>Parameters</w:t>
            </w:r>
          </w:p>
        </w:tc>
        <w:tc>
          <w:tcPr>
            <w:tcW w:w="1984" w:type="dxa"/>
            <w:shd w:val="clear" w:color="auto" w:fill="D9D9D9" w:themeFill="background1" w:themeFillShade="D9"/>
            <w:tcMar>
              <w:top w:w="0" w:type="dxa"/>
              <w:left w:w="108" w:type="dxa"/>
              <w:bottom w:w="0" w:type="dxa"/>
              <w:right w:w="108" w:type="dxa"/>
            </w:tcMar>
            <w:vAlign w:val="center"/>
          </w:tcPr>
          <w:p w14:paraId="4E423278" w14:textId="77777777" w:rsidR="00CB20DF" w:rsidRPr="004307D8" w:rsidRDefault="00CB20DF" w:rsidP="00D00997">
            <w:pPr>
              <w:wordWrap/>
              <w:spacing w:before="100" w:beforeAutospacing="1" w:after="100" w:afterAutospacing="1" w:line="240" w:lineRule="auto"/>
              <w:contextualSpacing/>
              <w:jc w:val="center"/>
              <w:rPr>
                <w:b/>
              </w:rPr>
            </w:pPr>
            <w:r w:rsidRPr="004307D8">
              <w:rPr>
                <w:rFonts w:hint="eastAsia"/>
                <w:b/>
              </w:rPr>
              <w:t>Values</w:t>
            </w:r>
          </w:p>
        </w:tc>
      </w:tr>
      <w:tr w:rsidR="00CB20DF" w:rsidRPr="004307D8" w14:paraId="7986DAE2" w14:textId="77777777" w:rsidTr="00DE7982">
        <w:trPr>
          <w:jc w:val="center"/>
        </w:trPr>
        <w:tc>
          <w:tcPr>
            <w:tcW w:w="3544" w:type="dxa"/>
            <w:tcMar>
              <w:top w:w="0" w:type="dxa"/>
              <w:left w:w="108" w:type="dxa"/>
              <w:bottom w:w="0" w:type="dxa"/>
              <w:right w:w="108" w:type="dxa"/>
            </w:tcMar>
            <w:vAlign w:val="center"/>
            <w:hideMark/>
          </w:tcPr>
          <w:p w14:paraId="277EBAC0" w14:textId="77777777" w:rsidR="00CB20DF" w:rsidRPr="004307D8" w:rsidRDefault="00CB20DF" w:rsidP="00D00997">
            <w:pPr>
              <w:wordWrap/>
              <w:spacing w:before="100" w:beforeAutospacing="1" w:after="100" w:afterAutospacing="1" w:line="240" w:lineRule="auto"/>
              <w:contextualSpacing/>
              <w:jc w:val="center"/>
            </w:pPr>
            <w:r w:rsidRPr="004307D8">
              <w:rPr>
                <w:rFonts w:hint="eastAsia"/>
              </w:rPr>
              <w:t>AI/ML model backbone</w:t>
            </w:r>
          </w:p>
        </w:tc>
        <w:tc>
          <w:tcPr>
            <w:tcW w:w="1984" w:type="dxa"/>
            <w:tcMar>
              <w:top w:w="0" w:type="dxa"/>
              <w:left w:w="108" w:type="dxa"/>
              <w:bottom w:w="0" w:type="dxa"/>
              <w:right w:w="108" w:type="dxa"/>
            </w:tcMar>
            <w:vAlign w:val="center"/>
            <w:hideMark/>
          </w:tcPr>
          <w:p w14:paraId="43CF0F32" w14:textId="77777777" w:rsidR="00CB20DF" w:rsidRPr="004307D8" w:rsidRDefault="00CB20DF" w:rsidP="00D00997">
            <w:pPr>
              <w:wordWrap/>
              <w:spacing w:before="100" w:beforeAutospacing="1" w:after="100" w:afterAutospacing="1" w:line="240" w:lineRule="auto"/>
              <w:contextualSpacing/>
              <w:jc w:val="center"/>
            </w:pPr>
            <w:r w:rsidRPr="004307D8">
              <w:rPr>
                <w:rFonts w:hint="eastAsia"/>
              </w:rPr>
              <w:t>2D-FC</w:t>
            </w:r>
          </w:p>
        </w:tc>
      </w:tr>
      <w:tr w:rsidR="00CB20DF" w:rsidRPr="004307D8" w14:paraId="1D73255A" w14:textId="77777777" w:rsidTr="00DE7982">
        <w:trPr>
          <w:jc w:val="center"/>
        </w:trPr>
        <w:tc>
          <w:tcPr>
            <w:tcW w:w="3544" w:type="dxa"/>
            <w:tcMar>
              <w:top w:w="0" w:type="dxa"/>
              <w:left w:w="108" w:type="dxa"/>
              <w:bottom w:w="0" w:type="dxa"/>
              <w:right w:w="108" w:type="dxa"/>
            </w:tcMar>
            <w:vAlign w:val="center"/>
            <w:hideMark/>
          </w:tcPr>
          <w:p w14:paraId="45881B9E" w14:textId="77777777" w:rsidR="00CB20DF" w:rsidRPr="004307D8" w:rsidRDefault="00CB20DF" w:rsidP="00D00997">
            <w:pPr>
              <w:wordWrap/>
              <w:spacing w:before="100" w:beforeAutospacing="1" w:after="100" w:afterAutospacing="1" w:line="240" w:lineRule="auto"/>
              <w:contextualSpacing/>
              <w:jc w:val="center"/>
            </w:pPr>
            <w:r w:rsidRPr="004307D8">
              <w:rPr>
                <w:rFonts w:hint="eastAsia"/>
              </w:rPr>
              <w:t>FLOPs/M for model</w:t>
            </w:r>
          </w:p>
        </w:tc>
        <w:tc>
          <w:tcPr>
            <w:tcW w:w="1984" w:type="dxa"/>
            <w:tcMar>
              <w:top w:w="0" w:type="dxa"/>
              <w:left w:w="108" w:type="dxa"/>
              <w:bottom w:w="0" w:type="dxa"/>
              <w:right w:w="108" w:type="dxa"/>
            </w:tcMar>
            <w:vAlign w:val="center"/>
            <w:hideMark/>
          </w:tcPr>
          <w:p w14:paraId="11985EA2" w14:textId="33845A09" w:rsidR="00CB20DF" w:rsidRPr="004307D8" w:rsidRDefault="005A6EA5" w:rsidP="00D00997">
            <w:pPr>
              <w:wordWrap/>
              <w:spacing w:before="100" w:beforeAutospacing="1" w:after="100" w:afterAutospacing="1" w:line="240" w:lineRule="auto"/>
              <w:contextualSpacing/>
              <w:jc w:val="center"/>
            </w:pPr>
            <w:r>
              <w:t>2.74</w:t>
            </w:r>
          </w:p>
        </w:tc>
      </w:tr>
      <w:tr w:rsidR="00CB20DF" w:rsidRPr="004307D8" w14:paraId="4CE37AD3" w14:textId="77777777" w:rsidTr="00DE7982">
        <w:trPr>
          <w:jc w:val="center"/>
        </w:trPr>
        <w:tc>
          <w:tcPr>
            <w:tcW w:w="3544" w:type="dxa"/>
            <w:tcMar>
              <w:top w:w="0" w:type="dxa"/>
              <w:left w:w="108" w:type="dxa"/>
              <w:bottom w:w="0" w:type="dxa"/>
              <w:right w:w="108" w:type="dxa"/>
            </w:tcMar>
            <w:vAlign w:val="center"/>
            <w:hideMark/>
          </w:tcPr>
          <w:p w14:paraId="656C9F85" w14:textId="77777777" w:rsidR="00CB20DF" w:rsidRPr="004307D8" w:rsidRDefault="00CB20DF" w:rsidP="00D00997">
            <w:pPr>
              <w:wordWrap/>
              <w:spacing w:before="100" w:beforeAutospacing="1" w:after="100" w:afterAutospacing="1" w:line="240" w:lineRule="auto"/>
              <w:contextualSpacing/>
              <w:jc w:val="center"/>
            </w:pPr>
            <w:r w:rsidRPr="004307D8">
              <w:rPr>
                <w:rFonts w:hint="eastAsia"/>
              </w:rPr>
              <w:t>Parameters/M</w:t>
            </w:r>
          </w:p>
        </w:tc>
        <w:tc>
          <w:tcPr>
            <w:tcW w:w="1984" w:type="dxa"/>
            <w:tcMar>
              <w:top w:w="0" w:type="dxa"/>
              <w:left w:w="108" w:type="dxa"/>
              <w:bottom w:w="0" w:type="dxa"/>
              <w:right w:w="108" w:type="dxa"/>
            </w:tcMar>
            <w:vAlign w:val="center"/>
            <w:hideMark/>
          </w:tcPr>
          <w:p w14:paraId="1330A981" w14:textId="3D7E1F52" w:rsidR="00CB20DF" w:rsidRPr="004307D8" w:rsidRDefault="009846F6" w:rsidP="00D00997">
            <w:pPr>
              <w:wordWrap/>
              <w:spacing w:before="100" w:beforeAutospacing="1" w:after="100" w:afterAutospacing="1" w:line="240" w:lineRule="auto"/>
              <w:contextualSpacing/>
              <w:jc w:val="center"/>
            </w:pPr>
            <w:r w:rsidRPr="004307D8">
              <w:rPr>
                <w:rFonts w:hint="eastAsia"/>
              </w:rPr>
              <w:t>1.36</w:t>
            </w:r>
          </w:p>
        </w:tc>
      </w:tr>
      <w:tr w:rsidR="00CB20DF" w:rsidRPr="004307D8" w14:paraId="0867BACD" w14:textId="77777777" w:rsidTr="00DE7982">
        <w:trPr>
          <w:jc w:val="center"/>
        </w:trPr>
        <w:tc>
          <w:tcPr>
            <w:tcW w:w="3544" w:type="dxa"/>
            <w:tcMar>
              <w:top w:w="0" w:type="dxa"/>
              <w:left w:w="108" w:type="dxa"/>
              <w:bottom w:w="0" w:type="dxa"/>
              <w:right w:w="108" w:type="dxa"/>
            </w:tcMar>
            <w:vAlign w:val="center"/>
            <w:hideMark/>
          </w:tcPr>
          <w:p w14:paraId="4DEBDD00" w14:textId="77777777" w:rsidR="00CB20DF" w:rsidRPr="004307D8" w:rsidRDefault="00CB20DF" w:rsidP="00D00997">
            <w:pPr>
              <w:wordWrap/>
              <w:spacing w:before="100" w:beforeAutospacing="1" w:after="100" w:afterAutospacing="1" w:line="240" w:lineRule="auto"/>
              <w:contextualSpacing/>
              <w:jc w:val="center"/>
            </w:pPr>
            <w:r w:rsidRPr="004307D8">
              <w:t>Model i</w:t>
            </w:r>
            <w:r w:rsidRPr="004307D8">
              <w:rPr>
                <w:rFonts w:hint="eastAsia"/>
              </w:rPr>
              <w:t>nput</w:t>
            </w:r>
            <w:r w:rsidRPr="004307D8">
              <w:t>/output</w:t>
            </w:r>
            <w:r w:rsidRPr="004307D8">
              <w:rPr>
                <w:rFonts w:hint="eastAsia"/>
              </w:rPr>
              <w:t xml:space="preserve"> type</w:t>
            </w:r>
          </w:p>
        </w:tc>
        <w:tc>
          <w:tcPr>
            <w:tcW w:w="1984" w:type="dxa"/>
            <w:tcMar>
              <w:top w:w="0" w:type="dxa"/>
              <w:left w:w="108" w:type="dxa"/>
              <w:bottom w:w="0" w:type="dxa"/>
              <w:right w:w="108" w:type="dxa"/>
            </w:tcMar>
            <w:vAlign w:val="center"/>
            <w:hideMark/>
          </w:tcPr>
          <w:p w14:paraId="6C8A1580" w14:textId="77777777" w:rsidR="00CB20DF" w:rsidRPr="004307D8" w:rsidRDefault="00CB20DF" w:rsidP="00D00997">
            <w:pPr>
              <w:wordWrap/>
              <w:spacing w:before="100" w:beforeAutospacing="1" w:after="100" w:afterAutospacing="1" w:line="240" w:lineRule="auto"/>
              <w:contextualSpacing/>
              <w:jc w:val="center"/>
            </w:pPr>
            <w:r w:rsidRPr="004307D8">
              <w:t>Raw channel</w:t>
            </w:r>
          </w:p>
        </w:tc>
      </w:tr>
      <w:tr w:rsidR="00CB20DF" w:rsidRPr="004307D8" w14:paraId="23A9818C" w14:textId="77777777" w:rsidTr="00DE7982">
        <w:trPr>
          <w:jc w:val="center"/>
        </w:trPr>
        <w:tc>
          <w:tcPr>
            <w:tcW w:w="3544" w:type="dxa"/>
            <w:tcMar>
              <w:top w:w="0" w:type="dxa"/>
              <w:left w:w="108" w:type="dxa"/>
              <w:bottom w:w="0" w:type="dxa"/>
              <w:right w:w="108" w:type="dxa"/>
            </w:tcMar>
            <w:vAlign w:val="center"/>
            <w:hideMark/>
          </w:tcPr>
          <w:p w14:paraId="0E760226" w14:textId="77777777" w:rsidR="00CB20DF" w:rsidRPr="004307D8" w:rsidRDefault="00CB20DF" w:rsidP="00D00997">
            <w:pPr>
              <w:wordWrap/>
              <w:spacing w:before="100" w:beforeAutospacing="1" w:after="100" w:afterAutospacing="1" w:line="240" w:lineRule="auto"/>
              <w:contextualSpacing/>
              <w:jc w:val="center"/>
            </w:pPr>
            <w:r w:rsidRPr="004307D8">
              <w:t>UE distribution</w:t>
            </w:r>
          </w:p>
        </w:tc>
        <w:tc>
          <w:tcPr>
            <w:tcW w:w="1984" w:type="dxa"/>
            <w:tcMar>
              <w:top w:w="0" w:type="dxa"/>
              <w:left w:w="108" w:type="dxa"/>
              <w:bottom w:w="0" w:type="dxa"/>
              <w:right w:w="108" w:type="dxa"/>
            </w:tcMar>
            <w:vAlign w:val="center"/>
            <w:hideMark/>
          </w:tcPr>
          <w:p w14:paraId="603D1DB5" w14:textId="77777777" w:rsidR="00CB20DF" w:rsidRPr="004307D8" w:rsidRDefault="00CB20DF" w:rsidP="00D00997">
            <w:pPr>
              <w:wordWrap/>
              <w:spacing w:before="100" w:beforeAutospacing="1" w:after="100" w:afterAutospacing="1" w:line="240" w:lineRule="auto"/>
              <w:contextualSpacing/>
              <w:jc w:val="center"/>
            </w:pPr>
            <w:r w:rsidRPr="004307D8">
              <w:t>100% outdoor</w:t>
            </w:r>
          </w:p>
        </w:tc>
      </w:tr>
      <w:tr w:rsidR="00A26649" w:rsidRPr="004307D8" w14:paraId="1DC9A47E" w14:textId="77777777" w:rsidTr="00DE7982">
        <w:trPr>
          <w:jc w:val="center"/>
        </w:trPr>
        <w:tc>
          <w:tcPr>
            <w:tcW w:w="3544" w:type="dxa"/>
            <w:tcMar>
              <w:top w:w="0" w:type="dxa"/>
              <w:left w:w="108" w:type="dxa"/>
              <w:bottom w:w="0" w:type="dxa"/>
              <w:right w:w="108" w:type="dxa"/>
            </w:tcMar>
            <w:vAlign w:val="center"/>
          </w:tcPr>
          <w:p w14:paraId="41B94929" w14:textId="1CDF1E09" w:rsidR="00A26649" w:rsidRPr="004307D8" w:rsidRDefault="00A26649" w:rsidP="00D00997">
            <w:pPr>
              <w:wordWrap/>
              <w:spacing w:before="100" w:beforeAutospacing="1" w:after="100" w:afterAutospacing="1" w:line="240" w:lineRule="auto"/>
              <w:contextualSpacing/>
              <w:jc w:val="center"/>
            </w:pPr>
            <w:r w:rsidRPr="004307D8">
              <w:rPr>
                <w:rFonts w:hint="eastAsia"/>
              </w:rPr>
              <w:t>U</w:t>
            </w:r>
            <w:r w:rsidRPr="004307D8">
              <w:t>E speed</w:t>
            </w:r>
          </w:p>
        </w:tc>
        <w:tc>
          <w:tcPr>
            <w:tcW w:w="1984" w:type="dxa"/>
            <w:tcMar>
              <w:top w:w="0" w:type="dxa"/>
              <w:left w:w="108" w:type="dxa"/>
              <w:bottom w:w="0" w:type="dxa"/>
              <w:right w:w="108" w:type="dxa"/>
            </w:tcMar>
            <w:vAlign w:val="center"/>
          </w:tcPr>
          <w:p w14:paraId="7C387ABD" w14:textId="7B453419" w:rsidR="00A26649" w:rsidRPr="004307D8" w:rsidRDefault="00A26649" w:rsidP="00D00997">
            <w:pPr>
              <w:wordWrap/>
              <w:spacing w:before="100" w:beforeAutospacing="1" w:after="100" w:afterAutospacing="1" w:line="240" w:lineRule="auto"/>
              <w:contextualSpacing/>
              <w:jc w:val="center"/>
            </w:pPr>
            <w:r w:rsidRPr="004307D8">
              <w:t>30km/h</w:t>
            </w:r>
          </w:p>
        </w:tc>
      </w:tr>
      <w:tr w:rsidR="00CB20DF" w:rsidRPr="004307D8" w14:paraId="0B9F25BC" w14:textId="77777777" w:rsidTr="00DE7982">
        <w:trPr>
          <w:jc w:val="center"/>
        </w:trPr>
        <w:tc>
          <w:tcPr>
            <w:tcW w:w="3544" w:type="dxa"/>
            <w:tcMar>
              <w:top w:w="0" w:type="dxa"/>
              <w:left w:w="108" w:type="dxa"/>
              <w:bottom w:w="0" w:type="dxa"/>
              <w:right w:w="108" w:type="dxa"/>
            </w:tcMar>
            <w:vAlign w:val="center"/>
          </w:tcPr>
          <w:p w14:paraId="38DB94B4" w14:textId="77777777" w:rsidR="00CB20DF" w:rsidRPr="004307D8" w:rsidRDefault="00CB20DF" w:rsidP="00D00997">
            <w:pPr>
              <w:wordWrap/>
              <w:spacing w:before="100" w:beforeAutospacing="1" w:after="100" w:afterAutospacing="1" w:line="240" w:lineRule="auto"/>
              <w:contextualSpacing/>
              <w:jc w:val="center"/>
            </w:pPr>
            <w:r w:rsidRPr="004307D8">
              <w:rPr>
                <w:rFonts w:hint="eastAsia"/>
              </w:rPr>
              <w:t>Dataset size of training</w:t>
            </w:r>
          </w:p>
        </w:tc>
        <w:tc>
          <w:tcPr>
            <w:tcW w:w="1984" w:type="dxa"/>
            <w:tcMar>
              <w:top w:w="0" w:type="dxa"/>
              <w:left w:w="108" w:type="dxa"/>
              <w:bottom w:w="0" w:type="dxa"/>
              <w:right w:w="108" w:type="dxa"/>
            </w:tcMar>
            <w:vAlign w:val="center"/>
          </w:tcPr>
          <w:p w14:paraId="5AE483BF" w14:textId="77777777" w:rsidR="00CB20DF" w:rsidRPr="004307D8" w:rsidRDefault="00CB20DF" w:rsidP="00D00997">
            <w:pPr>
              <w:wordWrap/>
              <w:spacing w:before="100" w:beforeAutospacing="1" w:after="100" w:afterAutospacing="1" w:line="240" w:lineRule="auto"/>
              <w:contextualSpacing/>
              <w:jc w:val="center"/>
            </w:pPr>
            <w:r w:rsidRPr="004307D8">
              <w:t>9k</w:t>
            </w:r>
          </w:p>
        </w:tc>
      </w:tr>
      <w:tr w:rsidR="00CB20DF" w:rsidRPr="004307D8" w14:paraId="1F51C6EE" w14:textId="77777777" w:rsidTr="00DE7982">
        <w:trPr>
          <w:jc w:val="center"/>
        </w:trPr>
        <w:tc>
          <w:tcPr>
            <w:tcW w:w="3544" w:type="dxa"/>
            <w:tcMar>
              <w:top w:w="0" w:type="dxa"/>
              <w:left w:w="108" w:type="dxa"/>
              <w:bottom w:w="0" w:type="dxa"/>
              <w:right w:w="108" w:type="dxa"/>
            </w:tcMar>
            <w:vAlign w:val="center"/>
          </w:tcPr>
          <w:p w14:paraId="73774D9F" w14:textId="77777777" w:rsidR="00CB20DF" w:rsidRPr="004307D8" w:rsidRDefault="00CB20DF" w:rsidP="00D00997">
            <w:pPr>
              <w:wordWrap/>
              <w:spacing w:before="100" w:beforeAutospacing="1" w:after="100" w:afterAutospacing="1" w:line="240" w:lineRule="auto"/>
              <w:contextualSpacing/>
              <w:jc w:val="center"/>
            </w:pPr>
            <w:r w:rsidRPr="004307D8">
              <w:t>D</w:t>
            </w:r>
            <w:r w:rsidRPr="004307D8">
              <w:rPr>
                <w:rFonts w:hint="eastAsia"/>
              </w:rPr>
              <w:t>ataset size of test</w:t>
            </w:r>
          </w:p>
        </w:tc>
        <w:tc>
          <w:tcPr>
            <w:tcW w:w="1984" w:type="dxa"/>
            <w:tcMar>
              <w:top w:w="0" w:type="dxa"/>
              <w:left w:w="108" w:type="dxa"/>
              <w:bottom w:w="0" w:type="dxa"/>
              <w:right w:w="108" w:type="dxa"/>
            </w:tcMar>
            <w:vAlign w:val="center"/>
          </w:tcPr>
          <w:p w14:paraId="42E9D309" w14:textId="77777777" w:rsidR="00CB20DF" w:rsidRPr="004307D8" w:rsidRDefault="00CB20DF" w:rsidP="00D00997">
            <w:pPr>
              <w:wordWrap/>
              <w:spacing w:before="100" w:beforeAutospacing="1" w:after="100" w:afterAutospacing="1" w:line="240" w:lineRule="auto"/>
              <w:contextualSpacing/>
              <w:jc w:val="center"/>
            </w:pPr>
            <w:r w:rsidRPr="004307D8">
              <w:t>1k</w:t>
            </w:r>
          </w:p>
        </w:tc>
      </w:tr>
      <w:tr w:rsidR="00CB20DF" w:rsidRPr="004307D8" w14:paraId="2DF02A3E" w14:textId="77777777" w:rsidTr="00DE7982">
        <w:trPr>
          <w:jc w:val="center"/>
        </w:trPr>
        <w:tc>
          <w:tcPr>
            <w:tcW w:w="3544" w:type="dxa"/>
            <w:tcMar>
              <w:top w:w="0" w:type="dxa"/>
              <w:left w:w="108" w:type="dxa"/>
              <w:bottom w:w="0" w:type="dxa"/>
              <w:right w:w="108" w:type="dxa"/>
            </w:tcMar>
            <w:vAlign w:val="center"/>
          </w:tcPr>
          <w:p w14:paraId="1F4956F4" w14:textId="11B05746" w:rsidR="00CB20DF" w:rsidRPr="004307D8" w:rsidRDefault="00CB20DF" w:rsidP="00D00997">
            <w:pPr>
              <w:wordWrap/>
              <w:spacing w:before="100" w:beforeAutospacing="1" w:after="100" w:afterAutospacing="1" w:line="240" w:lineRule="auto"/>
              <w:contextualSpacing/>
              <w:jc w:val="center"/>
            </w:pPr>
            <w:r w:rsidRPr="004307D8">
              <w:rPr>
                <w:lang w:eastAsia="zh-CN"/>
              </w:rPr>
              <w:t>Whether/how channel estimation error is modelled</w:t>
            </w:r>
          </w:p>
        </w:tc>
        <w:tc>
          <w:tcPr>
            <w:tcW w:w="1984" w:type="dxa"/>
            <w:tcMar>
              <w:top w:w="0" w:type="dxa"/>
              <w:left w:w="108" w:type="dxa"/>
              <w:bottom w:w="0" w:type="dxa"/>
              <w:right w:w="108" w:type="dxa"/>
            </w:tcMar>
            <w:vAlign w:val="center"/>
          </w:tcPr>
          <w:p w14:paraId="5B9994D9" w14:textId="7E051900" w:rsidR="00CB20DF" w:rsidRPr="004307D8" w:rsidRDefault="00105A75" w:rsidP="00D00997">
            <w:pPr>
              <w:wordWrap/>
              <w:spacing w:before="100" w:beforeAutospacing="1" w:after="100" w:afterAutospacing="1" w:line="240" w:lineRule="auto"/>
              <w:contextualSpacing/>
              <w:jc w:val="center"/>
            </w:pPr>
            <w:r w:rsidRPr="004307D8">
              <w:rPr>
                <w:rFonts w:eastAsia="楷体"/>
                <w:color w:val="000000"/>
                <w:sz w:val="20"/>
                <w:szCs w:val="20"/>
              </w:rPr>
              <w:t>R</w:t>
            </w:r>
            <w:r w:rsidR="004917CE" w:rsidRPr="004307D8">
              <w:rPr>
                <w:rFonts w:eastAsia="楷体"/>
                <w:color w:val="000000"/>
                <w:sz w:val="20"/>
                <w:szCs w:val="20"/>
              </w:rPr>
              <w:t>ealistic channel estimation error</w:t>
            </w:r>
          </w:p>
        </w:tc>
      </w:tr>
      <w:tr w:rsidR="00CB20DF" w:rsidRPr="004307D8" w14:paraId="5BDD04F0" w14:textId="77777777" w:rsidTr="00DE7982">
        <w:trPr>
          <w:jc w:val="center"/>
        </w:trPr>
        <w:tc>
          <w:tcPr>
            <w:tcW w:w="3544" w:type="dxa"/>
            <w:tcMar>
              <w:top w:w="0" w:type="dxa"/>
              <w:left w:w="108" w:type="dxa"/>
              <w:bottom w:w="0" w:type="dxa"/>
              <w:right w:w="108" w:type="dxa"/>
            </w:tcMar>
            <w:vAlign w:val="center"/>
          </w:tcPr>
          <w:p w14:paraId="284E8935" w14:textId="77777777" w:rsidR="00CB20DF" w:rsidRPr="004307D8" w:rsidRDefault="00CB20DF" w:rsidP="00D00997">
            <w:pPr>
              <w:wordWrap/>
              <w:spacing w:before="100" w:beforeAutospacing="1" w:after="100" w:afterAutospacing="1" w:line="240" w:lineRule="auto"/>
              <w:contextualSpacing/>
              <w:jc w:val="center"/>
            </w:pPr>
            <w:r w:rsidRPr="004307D8">
              <w:rPr>
                <w:rFonts w:hint="eastAsia"/>
              </w:rPr>
              <w:t>Whether/how to adopt spatial consistency</w:t>
            </w:r>
          </w:p>
        </w:tc>
        <w:tc>
          <w:tcPr>
            <w:tcW w:w="1984" w:type="dxa"/>
            <w:tcMar>
              <w:top w:w="0" w:type="dxa"/>
              <w:left w:w="108" w:type="dxa"/>
              <w:bottom w:w="0" w:type="dxa"/>
              <w:right w:w="108" w:type="dxa"/>
            </w:tcMar>
            <w:vAlign w:val="center"/>
          </w:tcPr>
          <w:p w14:paraId="67F27770" w14:textId="77777777" w:rsidR="00CB20DF" w:rsidRPr="004307D8" w:rsidRDefault="00CB20DF" w:rsidP="00D00997">
            <w:pPr>
              <w:wordWrap/>
              <w:spacing w:before="100" w:beforeAutospacing="1" w:after="100" w:afterAutospacing="1" w:line="240" w:lineRule="auto"/>
              <w:contextualSpacing/>
              <w:jc w:val="center"/>
              <w:rPr>
                <w:rFonts w:eastAsia="楷体"/>
                <w:color w:val="000000"/>
                <w:sz w:val="20"/>
                <w:szCs w:val="20"/>
              </w:rPr>
            </w:pPr>
            <w:r w:rsidRPr="004307D8">
              <w:rPr>
                <w:rFonts w:eastAsia="楷体"/>
                <w:color w:val="000000"/>
                <w:sz w:val="20"/>
                <w:szCs w:val="20"/>
              </w:rPr>
              <w:t>No</w:t>
            </w:r>
          </w:p>
        </w:tc>
      </w:tr>
    </w:tbl>
    <w:p w14:paraId="63101463" w14:textId="77777777" w:rsidR="00CB20DF" w:rsidRPr="004307D8" w:rsidRDefault="00CB20DF" w:rsidP="00351B9E">
      <w:pPr>
        <w:wordWrap/>
        <w:spacing w:before="100" w:beforeAutospacing="1" w:after="100" w:afterAutospacing="1" w:line="360" w:lineRule="auto"/>
        <w:ind w:firstLineChars="100" w:firstLine="220"/>
        <w:contextualSpacing/>
      </w:pPr>
    </w:p>
    <w:p w14:paraId="14DF4D90" w14:textId="01DAB239" w:rsidR="00CB20DF" w:rsidRPr="004307D8" w:rsidRDefault="007A51B5" w:rsidP="007A51B5">
      <w:pPr>
        <w:wordWrap/>
        <w:spacing w:before="100" w:beforeAutospacing="1" w:after="100" w:afterAutospacing="1" w:line="360" w:lineRule="auto"/>
        <w:contextualSpacing/>
        <w:rPr>
          <w:b/>
          <w:u w:val="single"/>
        </w:rPr>
      </w:pPr>
      <w:r w:rsidRPr="004307D8">
        <w:rPr>
          <w:b/>
          <w:u w:val="single"/>
        </w:rPr>
        <w:t>Impact on various tilt angles</w:t>
      </w:r>
    </w:p>
    <w:p w14:paraId="0973510C" w14:textId="713FB014" w:rsidR="00CD5778" w:rsidRPr="004307D8" w:rsidRDefault="00CD5778" w:rsidP="00CD5778">
      <w:pPr>
        <w:wordWrap/>
        <w:spacing w:before="100" w:beforeAutospacing="1" w:after="100" w:afterAutospacing="1" w:line="360" w:lineRule="auto"/>
        <w:ind w:firstLineChars="100" w:firstLine="220"/>
        <w:contextualSpacing/>
      </w:pPr>
      <w:r w:rsidRPr="004307D8">
        <w:rPr>
          <w:rFonts w:hint="eastAsia"/>
        </w:rPr>
        <w:t>F</w:t>
      </w:r>
      <w:r w:rsidRPr="004307D8">
        <w:t xml:space="preserve">or </w:t>
      </w:r>
      <w:r w:rsidR="002470F9" w:rsidRPr="004307D8">
        <w:t xml:space="preserve">evaluation with respect to </w:t>
      </w:r>
      <w:r w:rsidRPr="004307D8">
        <w:t xml:space="preserve">various tilt angles, </w:t>
      </w:r>
      <w:r w:rsidR="0001499E" w:rsidRPr="004307D8">
        <w:t>tilt angle</w:t>
      </w:r>
      <w:r w:rsidR="007E3571" w:rsidRPr="004307D8">
        <w:t>s</w:t>
      </w:r>
      <w:r w:rsidR="0001499E" w:rsidRPr="004307D8">
        <w:t xml:space="preserve"> of </w:t>
      </w:r>
      <w:r w:rsidRPr="004307D8">
        <w:t>102</w:t>
      </w:r>
      <w:r w:rsidR="0001499E" w:rsidRPr="004307D8">
        <w:t xml:space="preserve"> and 110 </w:t>
      </w:r>
      <w:r w:rsidRPr="004307D8">
        <w:t>degrees</w:t>
      </w:r>
      <w:r w:rsidR="0001499E" w:rsidRPr="004307D8">
        <w:t xml:space="preserve"> are considered. </w:t>
      </w:r>
    </w:p>
    <w:p w14:paraId="26580F97" w14:textId="77777777" w:rsidR="00515303" w:rsidRDefault="00515303" w:rsidP="00C27EE9">
      <w:pPr>
        <w:wordWrap/>
        <w:spacing w:line="360" w:lineRule="auto"/>
        <w:ind w:firstLineChars="100" w:firstLine="220"/>
        <w:jc w:val="center"/>
      </w:pPr>
    </w:p>
    <w:p w14:paraId="6ECA1BBD" w14:textId="61B98CB6" w:rsidR="00C27EE9" w:rsidRPr="004307D8" w:rsidRDefault="00C27EE9" w:rsidP="00C27EE9">
      <w:pPr>
        <w:wordWrap/>
        <w:spacing w:line="360" w:lineRule="auto"/>
        <w:ind w:firstLineChars="100" w:firstLine="220"/>
        <w:jc w:val="center"/>
      </w:pPr>
      <w:r w:rsidRPr="004307D8">
        <w:lastRenderedPageBreak/>
        <w:t xml:space="preserve">Table 2. Generalization performance over various </w:t>
      </w:r>
      <w:proofErr w:type="spellStart"/>
      <w:r w:rsidRPr="004307D8">
        <w:t>gNB</w:t>
      </w:r>
      <w:proofErr w:type="spellEnd"/>
      <w:r w:rsidRPr="004307D8">
        <w:t xml:space="preserve"> tilt angles</w:t>
      </w:r>
    </w:p>
    <w:tbl>
      <w:tblPr>
        <w:tblStyle w:val="a5"/>
        <w:tblW w:w="7797" w:type="dxa"/>
        <w:jc w:val="center"/>
        <w:tblLook w:val="04A0" w:firstRow="1" w:lastRow="0" w:firstColumn="1" w:lastColumn="0" w:noHBand="0" w:noVBand="1"/>
      </w:tblPr>
      <w:tblGrid>
        <w:gridCol w:w="2472"/>
        <w:gridCol w:w="1356"/>
        <w:gridCol w:w="1984"/>
        <w:gridCol w:w="1985"/>
      </w:tblGrid>
      <w:tr w:rsidR="00C27EE9" w:rsidRPr="004307D8" w14:paraId="062ED948" w14:textId="77777777" w:rsidTr="002470F9">
        <w:trPr>
          <w:trHeight w:val="465"/>
          <w:jc w:val="center"/>
        </w:trPr>
        <w:tc>
          <w:tcPr>
            <w:tcW w:w="2472" w:type="dxa"/>
            <w:vMerge w:val="restart"/>
            <w:vAlign w:val="center"/>
            <w:hideMark/>
          </w:tcPr>
          <w:p w14:paraId="1F52D04A" w14:textId="459965B4" w:rsidR="00C27EE9" w:rsidRPr="004307D8" w:rsidRDefault="00C27EE9" w:rsidP="00C07978">
            <w:pPr>
              <w:wordWrap/>
              <w:spacing w:before="100" w:beforeAutospacing="1" w:after="100" w:afterAutospacing="1"/>
              <w:contextualSpacing/>
              <w:jc w:val="center"/>
            </w:pPr>
            <w:r w:rsidRPr="004307D8">
              <w:rPr>
                <w:rFonts w:hint="eastAsia"/>
              </w:rPr>
              <w:t>Generalization case</w:t>
            </w:r>
            <w:r w:rsidR="00CC6C0B" w:rsidRPr="004307D8">
              <w:t xml:space="preserve"> </w:t>
            </w:r>
            <w:r w:rsidRPr="004307D8">
              <w:rPr>
                <w:rFonts w:hint="eastAsia"/>
              </w:rPr>
              <w:t>1</w:t>
            </w:r>
          </w:p>
        </w:tc>
        <w:tc>
          <w:tcPr>
            <w:tcW w:w="1356" w:type="dxa"/>
            <w:vAlign w:val="center"/>
            <w:hideMark/>
          </w:tcPr>
          <w:p w14:paraId="470D7B67" w14:textId="77777777" w:rsidR="00C27EE9" w:rsidRPr="004307D8" w:rsidRDefault="00C27EE9" w:rsidP="00C07978">
            <w:pPr>
              <w:wordWrap/>
              <w:spacing w:before="100" w:beforeAutospacing="1" w:after="100" w:afterAutospacing="1"/>
              <w:contextualSpacing/>
              <w:jc w:val="center"/>
            </w:pPr>
            <w:r w:rsidRPr="004307D8">
              <w:rPr>
                <w:rFonts w:hint="eastAsia"/>
              </w:rPr>
              <w:t>Train/k</w:t>
            </w:r>
          </w:p>
        </w:tc>
        <w:tc>
          <w:tcPr>
            <w:tcW w:w="1984" w:type="dxa"/>
            <w:vAlign w:val="center"/>
            <w:hideMark/>
          </w:tcPr>
          <w:p w14:paraId="6B43F40F" w14:textId="05D61EC0" w:rsidR="00C27EE9" w:rsidRPr="004307D8" w:rsidRDefault="00C27EE9" w:rsidP="00C07978">
            <w:pPr>
              <w:wordWrap/>
              <w:spacing w:before="100" w:beforeAutospacing="1" w:after="100" w:afterAutospacing="1"/>
              <w:contextualSpacing/>
              <w:jc w:val="center"/>
            </w:pPr>
            <w:r w:rsidRPr="004307D8">
              <w:t>102 degrees /</w:t>
            </w:r>
            <w:r w:rsidRPr="004307D8">
              <w:rPr>
                <w:rFonts w:hint="eastAsia"/>
              </w:rPr>
              <w:t xml:space="preserve"> </w:t>
            </w:r>
            <w:r w:rsidRPr="004307D8">
              <w:t>9</w:t>
            </w:r>
          </w:p>
        </w:tc>
        <w:tc>
          <w:tcPr>
            <w:tcW w:w="1985" w:type="dxa"/>
            <w:vAlign w:val="center"/>
            <w:hideMark/>
          </w:tcPr>
          <w:p w14:paraId="28F6D4E4" w14:textId="62079D92" w:rsidR="00C27EE9" w:rsidRPr="004307D8" w:rsidRDefault="00C27EE9" w:rsidP="00C07978">
            <w:pPr>
              <w:wordWrap/>
              <w:spacing w:before="100" w:beforeAutospacing="1" w:after="100" w:afterAutospacing="1"/>
              <w:contextualSpacing/>
              <w:jc w:val="center"/>
            </w:pPr>
            <w:r w:rsidRPr="004307D8">
              <w:t>110 degrees /</w:t>
            </w:r>
            <w:r w:rsidRPr="004307D8">
              <w:rPr>
                <w:rFonts w:hint="eastAsia"/>
              </w:rPr>
              <w:t xml:space="preserve"> 9</w:t>
            </w:r>
          </w:p>
        </w:tc>
      </w:tr>
      <w:tr w:rsidR="00C27EE9" w:rsidRPr="004307D8" w14:paraId="36165C34" w14:textId="77777777" w:rsidTr="002470F9">
        <w:trPr>
          <w:trHeight w:val="345"/>
          <w:jc w:val="center"/>
        </w:trPr>
        <w:tc>
          <w:tcPr>
            <w:tcW w:w="2472" w:type="dxa"/>
            <w:vMerge/>
            <w:vAlign w:val="center"/>
            <w:hideMark/>
          </w:tcPr>
          <w:p w14:paraId="4E5241B3" w14:textId="77777777" w:rsidR="00C27EE9" w:rsidRPr="004307D8" w:rsidRDefault="00C27EE9" w:rsidP="00C07978">
            <w:pPr>
              <w:wordWrap/>
              <w:spacing w:before="100" w:beforeAutospacing="1" w:after="100" w:afterAutospacing="1"/>
              <w:contextualSpacing/>
              <w:jc w:val="center"/>
            </w:pPr>
          </w:p>
        </w:tc>
        <w:tc>
          <w:tcPr>
            <w:tcW w:w="1356" w:type="dxa"/>
            <w:vAlign w:val="center"/>
            <w:hideMark/>
          </w:tcPr>
          <w:p w14:paraId="44AF3FC0" w14:textId="77777777" w:rsidR="00C27EE9" w:rsidRPr="004307D8" w:rsidRDefault="00C27EE9" w:rsidP="00C07978">
            <w:pPr>
              <w:wordWrap/>
              <w:spacing w:before="100" w:beforeAutospacing="1" w:after="100" w:afterAutospacing="1"/>
              <w:contextualSpacing/>
              <w:jc w:val="center"/>
            </w:pPr>
            <w:r w:rsidRPr="004307D8">
              <w:rPr>
                <w:rFonts w:hint="eastAsia"/>
              </w:rPr>
              <w:t>Test/k</w:t>
            </w:r>
          </w:p>
        </w:tc>
        <w:tc>
          <w:tcPr>
            <w:tcW w:w="1984" w:type="dxa"/>
            <w:vAlign w:val="center"/>
          </w:tcPr>
          <w:p w14:paraId="122D8CC8" w14:textId="1B0792FB" w:rsidR="00C27EE9" w:rsidRPr="004307D8" w:rsidRDefault="00C27EE9" w:rsidP="00C07978">
            <w:pPr>
              <w:wordWrap/>
              <w:spacing w:before="100" w:beforeAutospacing="1" w:after="100" w:afterAutospacing="1"/>
              <w:contextualSpacing/>
              <w:jc w:val="center"/>
            </w:pPr>
            <w:r w:rsidRPr="004307D8">
              <w:t>102 degrees /1</w:t>
            </w:r>
          </w:p>
        </w:tc>
        <w:tc>
          <w:tcPr>
            <w:tcW w:w="1985" w:type="dxa"/>
            <w:vAlign w:val="center"/>
          </w:tcPr>
          <w:p w14:paraId="787E9AF0" w14:textId="55B05959" w:rsidR="00C27EE9" w:rsidRPr="004307D8" w:rsidRDefault="00C27EE9" w:rsidP="00C07978">
            <w:pPr>
              <w:wordWrap/>
              <w:spacing w:before="100" w:beforeAutospacing="1" w:after="100" w:afterAutospacing="1"/>
              <w:contextualSpacing/>
              <w:jc w:val="center"/>
            </w:pPr>
            <w:r w:rsidRPr="004307D8">
              <w:t>110 degrees /</w:t>
            </w:r>
            <w:r w:rsidRPr="004307D8">
              <w:rPr>
                <w:rFonts w:hint="eastAsia"/>
              </w:rPr>
              <w:t xml:space="preserve"> </w:t>
            </w:r>
            <w:r w:rsidRPr="004307D8">
              <w:t>1</w:t>
            </w:r>
          </w:p>
        </w:tc>
      </w:tr>
      <w:tr w:rsidR="00C27EE9" w:rsidRPr="004307D8" w14:paraId="487A0116" w14:textId="77777777" w:rsidTr="002470F9">
        <w:trPr>
          <w:trHeight w:val="345"/>
          <w:jc w:val="center"/>
        </w:trPr>
        <w:tc>
          <w:tcPr>
            <w:tcW w:w="2472" w:type="dxa"/>
            <w:vMerge/>
            <w:vAlign w:val="center"/>
            <w:hideMark/>
          </w:tcPr>
          <w:p w14:paraId="12DBF708" w14:textId="77777777" w:rsidR="00C27EE9" w:rsidRPr="004307D8" w:rsidRDefault="00C27EE9" w:rsidP="00C07978">
            <w:pPr>
              <w:wordWrap/>
              <w:spacing w:before="100" w:beforeAutospacing="1" w:after="100" w:afterAutospacing="1"/>
              <w:contextualSpacing/>
              <w:jc w:val="center"/>
            </w:pPr>
          </w:p>
        </w:tc>
        <w:tc>
          <w:tcPr>
            <w:tcW w:w="1356" w:type="dxa"/>
            <w:vAlign w:val="center"/>
            <w:hideMark/>
          </w:tcPr>
          <w:p w14:paraId="1BA0B3F7" w14:textId="32A7C549" w:rsidR="00C27EE9" w:rsidRPr="004307D8" w:rsidRDefault="00C27EE9" w:rsidP="00C07978">
            <w:pPr>
              <w:wordWrap/>
              <w:spacing w:before="100" w:beforeAutospacing="1" w:after="100" w:afterAutospacing="1"/>
              <w:contextualSpacing/>
              <w:jc w:val="center"/>
            </w:pPr>
            <w:r w:rsidRPr="004307D8">
              <w:rPr>
                <w:rFonts w:hint="eastAsia"/>
              </w:rPr>
              <w:t xml:space="preserve">SGCS </w:t>
            </w:r>
            <w:r w:rsidR="00773845" w:rsidRPr="004307D8">
              <w:t>gain (%)</w:t>
            </w:r>
          </w:p>
        </w:tc>
        <w:tc>
          <w:tcPr>
            <w:tcW w:w="1984" w:type="dxa"/>
            <w:vAlign w:val="center"/>
          </w:tcPr>
          <w:p w14:paraId="7F24DE32" w14:textId="37EE491B" w:rsidR="00C27EE9" w:rsidRPr="004307D8" w:rsidRDefault="00773845" w:rsidP="004307D8">
            <w:pPr>
              <w:wordWrap/>
              <w:spacing w:before="100" w:beforeAutospacing="1" w:after="100" w:afterAutospacing="1"/>
              <w:contextualSpacing/>
              <w:jc w:val="center"/>
            </w:pPr>
            <w:r w:rsidRPr="004307D8">
              <w:rPr>
                <w:rFonts w:hint="eastAsia"/>
              </w:rPr>
              <w:t>1</w:t>
            </w:r>
            <w:r w:rsidRPr="004307D8">
              <w:t>00%</w:t>
            </w:r>
            <w:r w:rsidR="00CF7DEB" w:rsidRPr="004307D8">
              <w:t xml:space="preserve"> </w:t>
            </w:r>
          </w:p>
        </w:tc>
        <w:tc>
          <w:tcPr>
            <w:tcW w:w="1985" w:type="dxa"/>
            <w:vAlign w:val="center"/>
          </w:tcPr>
          <w:p w14:paraId="446D31B4" w14:textId="4B777417" w:rsidR="00C27EE9" w:rsidRPr="004307D8" w:rsidRDefault="00773845" w:rsidP="004307D8">
            <w:pPr>
              <w:wordWrap/>
              <w:spacing w:before="100" w:beforeAutospacing="1" w:after="100" w:afterAutospacing="1"/>
              <w:contextualSpacing/>
              <w:jc w:val="center"/>
            </w:pPr>
            <w:r w:rsidRPr="004307D8">
              <w:rPr>
                <w:rFonts w:hint="eastAsia"/>
              </w:rPr>
              <w:t>1</w:t>
            </w:r>
            <w:r w:rsidRPr="004307D8">
              <w:t>00%</w:t>
            </w:r>
            <w:r w:rsidR="004307D8" w:rsidRPr="004307D8">
              <w:t>,</w:t>
            </w:r>
          </w:p>
        </w:tc>
      </w:tr>
      <w:tr w:rsidR="00C27EE9" w:rsidRPr="004307D8" w14:paraId="4FB3687A" w14:textId="77777777" w:rsidTr="002470F9">
        <w:trPr>
          <w:trHeight w:val="330"/>
          <w:jc w:val="center"/>
        </w:trPr>
        <w:tc>
          <w:tcPr>
            <w:tcW w:w="2472" w:type="dxa"/>
            <w:vMerge w:val="restart"/>
            <w:vAlign w:val="center"/>
            <w:hideMark/>
          </w:tcPr>
          <w:p w14:paraId="0B888F6C" w14:textId="28DF88F4" w:rsidR="00C27EE9" w:rsidRPr="004307D8" w:rsidRDefault="00C27EE9" w:rsidP="00C07978">
            <w:pPr>
              <w:wordWrap/>
              <w:spacing w:before="100" w:beforeAutospacing="1" w:after="100" w:afterAutospacing="1"/>
              <w:contextualSpacing/>
              <w:jc w:val="center"/>
            </w:pPr>
            <w:r w:rsidRPr="004307D8">
              <w:rPr>
                <w:rFonts w:hint="eastAsia"/>
              </w:rPr>
              <w:t>Generalization case</w:t>
            </w:r>
            <w:r w:rsidR="00CC6C0B" w:rsidRPr="004307D8">
              <w:t xml:space="preserve"> </w:t>
            </w:r>
            <w:r w:rsidRPr="004307D8">
              <w:rPr>
                <w:rFonts w:hint="eastAsia"/>
              </w:rPr>
              <w:t>2</w:t>
            </w:r>
          </w:p>
        </w:tc>
        <w:tc>
          <w:tcPr>
            <w:tcW w:w="1356" w:type="dxa"/>
            <w:vAlign w:val="center"/>
            <w:hideMark/>
          </w:tcPr>
          <w:p w14:paraId="10F2E154" w14:textId="77777777" w:rsidR="00C27EE9" w:rsidRPr="004307D8" w:rsidRDefault="00C27EE9" w:rsidP="00C07978">
            <w:pPr>
              <w:wordWrap/>
              <w:spacing w:before="100" w:beforeAutospacing="1" w:after="100" w:afterAutospacing="1"/>
              <w:contextualSpacing/>
              <w:jc w:val="center"/>
            </w:pPr>
            <w:r w:rsidRPr="004307D8">
              <w:rPr>
                <w:rFonts w:hint="eastAsia"/>
              </w:rPr>
              <w:t>Train/k</w:t>
            </w:r>
          </w:p>
        </w:tc>
        <w:tc>
          <w:tcPr>
            <w:tcW w:w="1984" w:type="dxa"/>
            <w:vAlign w:val="center"/>
          </w:tcPr>
          <w:p w14:paraId="50BB04BE" w14:textId="0E410D91" w:rsidR="00C27EE9" w:rsidRPr="004307D8" w:rsidRDefault="00C27EE9" w:rsidP="00C07978">
            <w:pPr>
              <w:wordWrap/>
              <w:spacing w:before="100" w:beforeAutospacing="1" w:after="100" w:afterAutospacing="1"/>
              <w:contextualSpacing/>
              <w:jc w:val="center"/>
            </w:pPr>
            <w:r w:rsidRPr="004307D8">
              <w:t>102 degrees /</w:t>
            </w:r>
            <w:r w:rsidRPr="004307D8">
              <w:rPr>
                <w:rFonts w:hint="eastAsia"/>
              </w:rPr>
              <w:t xml:space="preserve"> </w:t>
            </w:r>
            <w:r w:rsidRPr="004307D8">
              <w:t>9</w:t>
            </w:r>
          </w:p>
        </w:tc>
        <w:tc>
          <w:tcPr>
            <w:tcW w:w="1985" w:type="dxa"/>
            <w:vAlign w:val="center"/>
          </w:tcPr>
          <w:p w14:paraId="31B1D3D4" w14:textId="70B23D2E" w:rsidR="00C27EE9" w:rsidRPr="004307D8" w:rsidRDefault="00C27EE9" w:rsidP="00C07978">
            <w:pPr>
              <w:wordWrap/>
              <w:spacing w:before="100" w:beforeAutospacing="1" w:after="100" w:afterAutospacing="1"/>
              <w:contextualSpacing/>
              <w:jc w:val="center"/>
            </w:pPr>
            <w:r w:rsidRPr="004307D8">
              <w:t>110 degrees /</w:t>
            </w:r>
            <w:r w:rsidRPr="004307D8">
              <w:rPr>
                <w:rFonts w:hint="eastAsia"/>
              </w:rPr>
              <w:t xml:space="preserve"> 9</w:t>
            </w:r>
          </w:p>
        </w:tc>
      </w:tr>
      <w:tr w:rsidR="00C27EE9" w:rsidRPr="004307D8" w14:paraId="38428B19" w14:textId="77777777" w:rsidTr="002470F9">
        <w:trPr>
          <w:trHeight w:val="345"/>
          <w:jc w:val="center"/>
        </w:trPr>
        <w:tc>
          <w:tcPr>
            <w:tcW w:w="2472" w:type="dxa"/>
            <w:vMerge/>
            <w:vAlign w:val="center"/>
            <w:hideMark/>
          </w:tcPr>
          <w:p w14:paraId="21C7D4D6" w14:textId="77777777" w:rsidR="00C27EE9" w:rsidRPr="004307D8" w:rsidRDefault="00C27EE9" w:rsidP="00C07978">
            <w:pPr>
              <w:wordWrap/>
              <w:spacing w:before="100" w:beforeAutospacing="1" w:after="100" w:afterAutospacing="1"/>
              <w:contextualSpacing/>
              <w:jc w:val="center"/>
            </w:pPr>
          </w:p>
        </w:tc>
        <w:tc>
          <w:tcPr>
            <w:tcW w:w="1356" w:type="dxa"/>
            <w:vAlign w:val="center"/>
            <w:hideMark/>
          </w:tcPr>
          <w:p w14:paraId="0A3CC88C" w14:textId="77777777" w:rsidR="00C27EE9" w:rsidRPr="004307D8" w:rsidRDefault="00C27EE9" w:rsidP="00C07978">
            <w:pPr>
              <w:wordWrap/>
              <w:spacing w:before="100" w:beforeAutospacing="1" w:after="100" w:afterAutospacing="1"/>
              <w:contextualSpacing/>
              <w:jc w:val="center"/>
            </w:pPr>
            <w:r w:rsidRPr="004307D8">
              <w:rPr>
                <w:rFonts w:hint="eastAsia"/>
              </w:rPr>
              <w:t>Test/k</w:t>
            </w:r>
          </w:p>
        </w:tc>
        <w:tc>
          <w:tcPr>
            <w:tcW w:w="1984" w:type="dxa"/>
            <w:vAlign w:val="center"/>
          </w:tcPr>
          <w:p w14:paraId="58E65C2E" w14:textId="7693B159" w:rsidR="00C27EE9" w:rsidRPr="004307D8" w:rsidRDefault="00C27EE9" w:rsidP="00C07978">
            <w:pPr>
              <w:wordWrap/>
              <w:spacing w:before="100" w:beforeAutospacing="1" w:after="100" w:afterAutospacing="1"/>
              <w:contextualSpacing/>
              <w:jc w:val="center"/>
            </w:pPr>
            <w:r w:rsidRPr="004307D8">
              <w:t>110 degrees /</w:t>
            </w:r>
            <w:r w:rsidRPr="004307D8">
              <w:rPr>
                <w:rFonts w:hint="eastAsia"/>
              </w:rPr>
              <w:t xml:space="preserve"> </w:t>
            </w:r>
            <w:r w:rsidRPr="004307D8">
              <w:t>1</w:t>
            </w:r>
          </w:p>
        </w:tc>
        <w:tc>
          <w:tcPr>
            <w:tcW w:w="1985" w:type="dxa"/>
            <w:vAlign w:val="center"/>
          </w:tcPr>
          <w:p w14:paraId="186B28D4" w14:textId="087BEBA1" w:rsidR="00C27EE9" w:rsidRPr="004307D8" w:rsidRDefault="00C27EE9" w:rsidP="00C07978">
            <w:pPr>
              <w:wordWrap/>
              <w:spacing w:before="100" w:beforeAutospacing="1" w:after="100" w:afterAutospacing="1"/>
              <w:contextualSpacing/>
              <w:jc w:val="center"/>
            </w:pPr>
            <w:r w:rsidRPr="004307D8">
              <w:t>102 degrees /1</w:t>
            </w:r>
          </w:p>
        </w:tc>
      </w:tr>
      <w:tr w:rsidR="00C27EE9" w:rsidRPr="004307D8" w14:paraId="6303D9C0" w14:textId="77777777" w:rsidTr="002470F9">
        <w:trPr>
          <w:trHeight w:val="330"/>
          <w:jc w:val="center"/>
        </w:trPr>
        <w:tc>
          <w:tcPr>
            <w:tcW w:w="2472" w:type="dxa"/>
            <w:vMerge/>
            <w:vAlign w:val="center"/>
            <w:hideMark/>
          </w:tcPr>
          <w:p w14:paraId="6BDF03B0" w14:textId="77777777" w:rsidR="00C27EE9" w:rsidRPr="004307D8" w:rsidRDefault="00C27EE9" w:rsidP="00C07978">
            <w:pPr>
              <w:wordWrap/>
              <w:spacing w:before="100" w:beforeAutospacing="1" w:after="100" w:afterAutospacing="1"/>
              <w:contextualSpacing/>
              <w:jc w:val="center"/>
            </w:pPr>
          </w:p>
        </w:tc>
        <w:tc>
          <w:tcPr>
            <w:tcW w:w="1356" w:type="dxa"/>
            <w:vAlign w:val="center"/>
            <w:hideMark/>
          </w:tcPr>
          <w:p w14:paraId="659D6D52" w14:textId="1973AE14" w:rsidR="00C27EE9" w:rsidRPr="004307D8" w:rsidRDefault="00773845" w:rsidP="00C07978">
            <w:pPr>
              <w:wordWrap/>
              <w:spacing w:before="100" w:beforeAutospacing="1" w:after="100" w:afterAutospacing="1"/>
              <w:contextualSpacing/>
              <w:jc w:val="center"/>
            </w:pPr>
            <w:r w:rsidRPr="004307D8">
              <w:rPr>
                <w:rFonts w:hint="eastAsia"/>
              </w:rPr>
              <w:t xml:space="preserve">SGCS </w:t>
            </w:r>
            <w:r w:rsidRPr="004307D8">
              <w:t>gain (%)</w:t>
            </w:r>
          </w:p>
        </w:tc>
        <w:tc>
          <w:tcPr>
            <w:tcW w:w="1984" w:type="dxa"/>
            <w:vAlign w:val="center"/>
          </w:tcPr>
          <w:p w14:paraId="6377E2B1" w14:textId="3F5C4356" w:rsidR="00C27EE9" w:rsidRPr="004307D8" w:rsidRDefault="004307D8" w:rsidP="004307D8">
            <w:pPr>
              <w:wordWrap/>
              <w:spacing w:before="100" w:beforeAutospacing="1" w:after="100" w:afterAutospacing="1"/>
              <w:contextualSpacing/>
              <w:jc w:val="center"/>
            </w:pPr>
            <w:r w:rsidRPr="004307D8">
              <w:t>98.6%</w:t>
            </w:r>
          </w:p>
        </w:tc>
        <w:tc>
          <w:tcPr>
            <w:tcW w:w="1985" w:type="dxa"/>
            <w:vAlign w:val="center"/>
          </w:tcPr>
          <w:p w14:paraId="09407C77" w14:textId="21BE0FD6" w:rsidR="00C27EE9" w:rsidRPr="004307D8" w:rsidRDefault="004307D8" w:rsidP="004307D8">
            <w:pPr>
              <w:wordWrap/>
              <w:spacing w:before="100" w:beforeAutospacing="1" w:after="100" w:afterAutospacing="1"/>
              <w:contextualSpacing/>
              <w:jc w:val="center"/>
            </w:pPr>
            <w:r w:rsidRPr="004307D8">
              <w:t>97.4%</w:t>
            </w:r>
          </w:p>
        </w:tc>
      </w:tr>
    </w:tbl>
    <w:p w14:paraId="1902E689" w14:textId="4473D180" w:rsidR="00C27EE9" w:rsidRPr="004307D8" w:rsidRDefault="00C27EE9" w:rsidP="007A51B5">
      <w:pPr>
        <w:wordWrap/>
        <w:spacing w:before="100" w:beforeAutospacing="1" w:after="100" w:afterAutospacing="1" w:line="360" w:lineRule="auto"/>
        <w:contextualSpacing/>
      </w:pPr>
    </w:p>
    <w:p w14:paraId="767A26E6" w14:textId="59C5A482" w:rsidR="00650076" w:rsidRPr="004307D8" w:rsidRDefault="000353E8">
      <w:pPr>
        <w:wordWrap/>
        <w:spacing w:before="100" w:beforeAutospacing="1" w:after="100" w:afterAutospacing="1" w:line="360" w:lineRule="auto"/>
        <w:contextualSpacing/>
      </w:pPr>
      <w:r w:rsidRPr="004307D8">
        <w:rPr>
          <w:rFonts w:hint="eastAsia"/>
        </w:rPr>
        <w:t>A</w:t>
      </w:r>
      <w:r w:rsidRPr="004307D8">
        <w:t xml:space="preserve">s shown above Table 2, generalization Case 2 </w:t>
      </w:r>
      <w:r w:rsidR="00CC6C0B" w:rsidRPr="004307D8">
        <w:t xml:space="preserve">provides marginal loss (i.e., </w:t>
      </w:r>
      <w:r w:rsidR="004307D8">
        <w:t>1.4 %</w:t>
      </w:r>
      <w:r w:rsidR="00515303">
        <w:t xml:space="preserve"> ~</w:t>
      </w:r>
      <w:r w:rsidR="004307D8">
        <w:t xml:space="preserve"> 2.6 </w:t>
      </w:r>
      <w:r w:rsidR="00CC6C0B" w:rsidRPr="004307D8">
        <w:t>% loss) compared to generalization</w:t>
      </w:r>
      <w:r w:rsidRPr="004307D8">
        <w:t xml:space="preserve"> Case 1.</w:t>
      </w:r>
      <w:r w:rsidR="00CC6C0B" w:rsidRPr="004307D8">
        <w:t xml:space="preserve"> Thus, </w:t>
      </w:r>
      <w:r w:rsidR="00650076" w:rsidRPr="004307D8">
        <w:t>it can be concluded that</w:t>
      </w:r>
      <w:r w:rsidR="005320BD" w:rsidRPr="004307D8">
        <w:t xml:space="preserve"> specification support is not needed to ensure consistency between training and inference with respect to the </w:t>
      </w:r>
      <w:proofErr w:type="spellStart"/>
      <w:r w:rsidR="005320BD" w:rsidRPr="004307D8">
        <w:t>gNB</w:t>
      </w:r>
      <w:proofErr w:type="spellEnd"/>
      <w:r w:rsidR="005320BD" w:rsidRPr="004307D8">
        <w:t xml:space="preserve"> antenna tilt angle for CSI prediction using UE-sided model. </w:t>
      </w:r>
    </w:p>
    <w:p w14:paraId="3F223BC4" w14:textId="3DDED171" w:rsidR="00650076" w:rsidRPr="004307D8" w:rsidRDefault="00650076" w:rsidP="005958CD">
      <w:pPr>
        <w:wordWrap/>
        <w:spacing w:before="100" w:beforeAutospacing="1" w:after="100" w:afterAutospacing="1" w:line="360" w:lineRule="auto"/>
        <w:contextualSpacing/>
      </w:pPr>
    </w:p>
    <w:p w14:paraId="2815B18C" w14:textId="7F594C4E" w:rsidR="00190B3F" w:rsidRPr="004307D8" w:rsidRDefault="00190B3F" w:rsidP="005958CD">
      <w:pPr>
        <w:wordWrap/>
        <w:spacing w:before="100" w:beforeAutospacing="1" w:after="100" w:afterAutospacing="1" w:line="360" w:lineRule="auto"/>
        <w:contextualSpacing/>
        <w:rPr>
          <w:rFonts w:eastAsia="맑은 고딕"/>
          <w:b/>
        </w:rPr>
      </w:pPr>
      <w:r w:rsidRPr="004307D8">
        <w:rPr>
          <w:rFonts w:eastAsia="맑은 고딕"/>
          <w:b/>
        </w:rPr>
        <w:t xml:space="preserve">Observation#1: Regarding </w:t>
      </w:r>
      <w:proofErr w:type="spellStart"/>
      <w:r w:rsidRPr="004307D8">
        <w:rPr>
          <w:rFonts w:eastAsia="맑은 고딕"/>
          <w:b/>
        </w:rPr>
        <w:t>gNB</w:t>
      </w:r>
      <w:proofErr w:type="spellEnd"/>
      <w:r w:rsidRPr="004307D8">
        <w:rPr>
          <w:rFonts w:eastAsia="맑은 고딕"/>
          <w:b/>
        </w:rPr>
        <w:t xml:space="preserve"> antenna tilt angle</w:t>
      </w:r>
      <w:r w:rsidR="00805806" w:rsidRPr="004307D8">
        <w:rPr>
          <w:rFonts w:eastAsia="맑은 고딕"/>
          <w:b/>
        </w:rPr>
        <w:t>s</w:t>
      </w:r>
      <w:r w:rsidRPr="004307D8">
        <w:rPr>
          <w:rFonts w:eastAsia="맑은 고딕"/>
          <w:b/>
        </w:rPr>
        <w:t xml:space="preserve">, for generalization Case 2, generalization performance </w:t>
      </w:r>
      <w:r w:rsidR="00515303">
        <w:rPr>
          <w:rFonts w:eastAsia="맑은 고딕"/>
          <w:b/>
        </w:rPr>
        <w:t xml:space="preserve">loss </w:t>
      </w:r>
      <w:r w:rsidRPr="004307D8">
        <w:rPr>
          <w:rFonts w:eastAsia="맑은 고딕"/>
          <w:b/>
        </w:rPr>
        <w:t xml:space="preserve">is </w:t>
      </w:r>
      <w:r w:rsidR="00515303">
        <w:rPr>
          <w:rFonts w:eastAsia="맑은 고딕"/>
          <w:b/>
        </w:rPr>
        <w:t>marginal</w:t>
      </w:r>
      <w:r w:rsidRPr="004307D8">
        <w:rPr>
          <w:rFonts w:eastAsia="맑은 고딕"/>
          <w:b/>
        </w:rPr>
        <w:t xml:space="preserve">. </w:t>
      </w:r>
    </w:p>
    <w:p w14:paraId="260FBA6A" w14:textId="6A509182" w:rsidR="000353E8" w:rsidRPr="004307D8" w:rsidRDefault="005320BD" w:rsidP="005958CD">
      <w:pPr>
        <w:wordWrap/>
        <w:spacing w:before="100" w:beforeAutospacing="1" w:after="100" w:afterAutospacing="1" w:line="360" w:lineRule="auto"/>
        <w:contextualSpacing/>
      </w:pPr>
      <w:r w:rsidRPr="004307D8">
        <w:rPr>
          <w:rFonts w:eastAsia="맑은 고딕"/>
          <w:b/>
        </w:rPr>
        <w:t xml:space="preserve">Proposal #1: For CSI prediction using UE-sided model, conclude that specification support is not needed to ensure consistency between training and inference with respect to </w:t>
      </w:r>
      <w:proofErr w:type="spellStart"/>
      <w:r w:rsidRPr="004307D8">
        <w:rPr>
          <w:rFonts w:eastAsia="맑은 고딕"/>
          <w:b/>
        </w:rPr>
        <w:t>gNB</w:t>
      </w:r>
      <w:proofErr w:type="spellEnd"/>
      <w:r w:rsidRPr="004307D8">
        <w:rPr>
          <w:rFonts w:eastAsia="맑은 고딕"/>
          <w:b/>
        </w:rPr>
        <w:t xml:space="preserve"> antenna tilt angle</w:t>
      </w:r>
      <w:r w:rsidR="00805806" w:rsidRPr="004307D8">
        <w:rPr>
          <w:rFonts w:eastAsia="맑은 고딕"/>
          <w:b/>
        </w:rPr>
        <w:t>s</w:t>
      </w:r>
      <w:r w:rsidRPr="004307D8">
        <w:rPr>
          <w:rFonts w:eastAsia="맑은 고딕"/>
          <w:b/>
        </w:rPr>
        <w:t>.</w:t>
      </w:r>
    </w:p>
    <w:p w14:paraId="7A26A025" w14:textId="77777777" w:rsidR="000353E8" w:rsidRPr="004307D8" w:rsidRDefault="000353E8" w:rsidP="005958CD">
      <w:pPr>
        <w:wordWrap/>
        <w:spacing w:before="100" w:beforeAutospacing="1" w:after="100" w:afterAutospacing="1" w:line="360" w:lineRule="auto"/>
        <w:contextualSpacing/>
      </w:pPr>
    </w:p>
    <w:p w14:paraId="42AD1531" w14:textId="18E250F9" w:rsidR="00E124F0" w:rsidRPr="004307D8" w:rsidRDefault="00E124F0" w:rsidP="00E124F0">
      <w:pPr>
        <w:pStyle w:val="2"/>
        <w:wordWrap/>
        <w:spacing w:line="360" w:lineRule="auto"/>
      </w:pPr>
      <w:r w:rsidRPr="004307D8">
        <w:t>Other aspects other than consistency issue</w:t>
      </w:r>
    </w:p>
    <w:p w14:paraId="3BE9D751" w14:textId="77777777" w:rsidR="001600A8" w:rsidRPr="004307D8" w:rsidRDefault="001600A8" w:rsidP="001600A8">
      <w:pPr>
        <w:pStyle w:val="a6"/>
        <w:keepNext/>
        <w:numPr>
          <w:ilvl w:val="1"/>
          <w:numId w:val="5"/>
        </w:numPr>
        <w:wordWrap/>
        <w:spacing w:line="360" w:lineRule="auto"/>
        <w:ind w:leftChars="0"/>
        <w:outlineLvl w:val="2"/>
        <w:rPr>
          <w:rFonts w:eastAsiaTheme="majorEastAsia"/>
          <w:b/>
          <w:vanish/>
          <w:sz w:val="24"/>
        </w:rPr>
      </w:pPr>
    </w:p>
    <w:p w14:paraId="14F6241B" w14:textId="77777777" w:rsidR="001600A8" w:rsidRPr="004307D8" w:rsidRDefault="001600A8" w:rsidP="001600A8">
      <w:pPr>
        <w:pStyle w:val="a6"/>
        <w:keepNext/>
        <w:numPr>
          <w:ilvl w:val="1"/>
          <w:numId w:val="5"/>
        </w:numPr>
        <w:wordWrap/>
        <w:spacing w:line="360" w:lineRule="auto"/>
        <w:ind w:leftChars="0"/>
        <w:outlineLvl w:val="2"/>
        <w:rPr>
          <w:rFonts w:eastAsiaTheme="majorEastAsia"/>
          <w:b/>
          <w:vanish/>
          <w:sz w:val="24"/>
        </w:rPr>
      </w:pPr>
    </w:p>
    <w:p w14:paraId="41D3E5F1" w14:textId="77777777" w:rsidR="001600A8" w:rsidRPr="004307D8" w:rsidRDefault="001600A8" w:rsidP="0017503E">
      <w:pPr>
        <w:pStyle w:val="3"/>
        <w:numPr>
          <w:ilvl w:val="2"/>
          <w:numId w:val="5"/>
        </w:numPr>
        <w:wordWrap/>
        <w:spacing w:line="360" w:lineRule="auto"/>
        <w:ind w:left="851" w:hanging="851"/>
      </w:pPr>
      <w:r w:rsidRPr="004307D8">
        <w:t>Inference and related CSI reporting</w:t>
      </w:r>
    </w:p>
    <w:p w14:paraId="0C7AC352" w14:textId="00A7BF3C" w:rsidR="00EB4CA3" w:rsidRPr="004307D8" w:rsidRDefault="00450775" w:rsidP="00FC6FF5">
      <w:pPr>
        <w:wordWrap/>
        <w:spacing w:before="100" w:beforeAutospacing="1" w:after="100" w:afterAutospacing="1" w:line="360" w:lineRule="auto"/>
        <w:ind w:firstLine="228"/>
        <w:contextualSpacing/>
        <w:rPr>
          <w:rFonts w:eastAsia="바탕"/>
        </w:rPr>
      </w:pPr>
      <w:r w:rsidRPr="004307D8">
        <w:t xml:space="preserve">As shown above, </w:t>
      </w:r>
      <w:r w:rsidR="00DF56CB" w:rsidRPr="004307D8">
        <w:rPr>
          <w:rFonts w:eastAsia="바탕"/>
          <w:szCs w:val="24"/>
          <w:lang w:eastAsia="en-US"/>
        </w:rPr>
        <w:t>CSI prediction</w:t>
      </w:r>
      <w:r w:rsidR="00586E1A" w:rsidRPr="004307D8">
        <w:rPr>
          <w:rFonts w:eastAsia="바탕"/>
          <w:szCs w:val="24"/>
          <w:lang w:eastAsia="en-US"/>
        </w:rPr>
        <w:t xml:space="preserve"> using UE-sided model</w:t>
      </w:r>
      <w:r w:rsidR="00DF56CB" w:rsidRPr="004307D8">
        <w:rPr>
          <w:rFonts w:eastAsia="바탕"/>
          <w:szCs w:val="24"/>
          <w:lang w:eastAsia="en-US"/>
        </w:rPr>
        <w:t>, CSI processing criteria and timeline (e.g.,</w:t>
      </w:r>
      <w:r w:rsidR="00B7581A" w:rsidRPr="004307D8">
        <w:t xml:space="preserve"> </w:t>
      </w:r>
      <w:r w:rsidR="00B7581A" w:rsidRPr="004307D8">
        <w:rPr>
          <w:rFonts w:eastAsia="바탕"/>
          <w:szCs w:val="24"/>
          <w:lang w:eastAsia="en-US"/>
        </w:rPr>
        <w:t>the required number and/or occupation time of CPUs, the values of Z/Z’, and total number active/simultaneous CSI-RS resource/ports)</w:t>
      </w:r>
      <w:r w:rsidR="00DF56CB" w:rsidRPr="004307D8">
        <w:rPr>
          <w:rFonts w:eastAsia="바탕"/>
          <w:szCs w:val="24"/>
          <w:lang w:eastAsia="en-US"/>
        </w:rPr>
        <w:t xml:space="preserve"> needs to be further </w:t>
      </w:r>
      <w:r w:rsidR="00042427" w:rsidRPr="004307D8">
        <w:rPr>
          <w:rFonts w:eastAsia="바탕"/>
          <w:szCs w:val="24"/>
          <w:lang w:eastAsia="en-US"/>
        </w:rPr>
        <w:t>discuss</w:t>
      </w:r>
      <w:r w:rsidR="00DF56CB" w:rsidRPr="004307D8">
        <w:rPr>
          <w:rFonts w:eastAsia="바탕"/>
          <w:szCs w:val="24"/>
          <w:lang w:eastAsia="en-US"/>
        </w:rPr>
        <w:t xml:space="preserve">ed. To </w:t>
      </w:r>
      <w:r w:rsidR="00EB4CA3" w:rsidRPr="004307D8">
        <w:rPr>
          <w:rFonts w:eastAsia="바탕"/>
          <w:szCs w:val="24"/>
          <w:lang w:eastAsia="en-US"/>
        </w:rPr>
        <w:t>do this</w:t>
      </w:r>
      <w:r w:rsidR="00DF56CB" w:rsidRPr="004307D8">
        <w:rPr>
          <w:rFonts w:eastAsia="바탕"/>
          <w:szCs w:val="24"/>
          <w:lang w:eastAsia="en-US"/>
        </w:rPr>
        <w:t xml:space="preserve">, </w:t>
      </w:r>
      <w:r w:rsidR="00B7581A" w:rsidRPr="004307D8">
        <w:rPr>
          <w:rFonts w:eastAsia="바탕" w:hint="eastAsia"/>
          <w:szCs w:val="24"/>
        </w:rPr>
        <w:t>R</w:t>
      </w:r>
      <w:r w:rsidR="00B7581A" w:rsidRPr="004307D8">
        <w:rPr>
          <w:rFonts w:eastAsia="바탕"/>
          <w:szCs w:val="24"/>
        </w:rPr>
        <w:t xml:space="preserve">el-18 CSI processing criteria and timeline can be revisited. </w:t>
      </w:r>
      <w:r w:rsidR="005B5DEC" w:rsidRPr="004307D8">
        <w:rPr>
          <w:rFonts w:eastAsia="바탕" w:hint="eastAsia"/>
          <w:szCs w:val="24"/>
        </w:rPr>
        <w:t>I</w:t>
      </w:r>
      <w:r w:rsidR="005B5DEC" w:rsidRPr="004307D8">
        <w:rPr>
          <w:rFonts w:eastAsia="바탕"/>
          <w:szCs w:val="24"/>
        </w:rPr>
        <w:t>n Rel-18, f</w:t>
      </w:r>
      <w:r w:rsidR="00DF56CB" w:rsidRPr="004307D8">
        <w:rPr>
          <w:rFonts w:eastAsia="바탕"/>
          <w:szCs w:val="24"/>
          <w:lang w:eastAsia="en-US"/>
        </w:rPr>
        <w:t xml:space="preserve">or the number of occupied CPU, for P/SP CSI-RS, </w:t>
      </w:r>
      <m:oMath>
        <m:sSub>
          <m:sSubPr>
            <m:ctrlPr>
              <w:rPr>
                <w:rFonts w:ascii="Cambria Math" w:hAnsi="Cambria Math"/>
              </w:rPr>
            </m:ctrlPr>
          </m:sSubPr>
          <m:e>
            <m:r>
              <m:rPr>
                <m:sty m:val="p"/>
              </m:rPr>
              <w:rPr>
                <w:rFonts w:ascii="Cambria Math" w:hAnsi="Cambria Math"/>
              </w:rPr>
              <m:t>O</m:t>
            </m:r>
          </m:e>
          <m:sub>
            <m:r>
              <m:rPr>
                <m:sty m:val="p"/>
              </m:rPr>
              <w:rPr>
                <w:rFonts w:ascii="Cambria Math" w:hAnsi="Cambria Math"/>
              </w:rPr>
              <m:t>CPU</m:t>
            </m:r>
          </m:sub>
        </m:sSub>
      </m:oMath>
      <w:r w:rsidR="00DF56CB" w:rsidRPr="004307D8">
        <w:rPr>
          <w:rFonts w:eastAsia="바탕" w:hint="eastAsia"/>
        </w:rPr>
        <w:t xml:space="preserve"> </w:t>
      </w:r>
      <w:r w:rsidR="00DF56CB" w:rsidRPr="004307D8">
        <w:rPr>
          <w:rFonts w:eastAsia="바탕"/>
        </w:rPr>
        <w:t xml:space="preserve">is </w:t>
      </w:r>
      <w:r w:rsidR="005B5DEC" w:rsidRPr="004307D8">
        <w:rPr>
          <w:rFonts w:eastAsia="바탕"/>
        </w:rPr>
        <w:t xml:space="preserve">a </w:t>
      </w:r>
      <w:r w:rsidR="00DF56CB" w:rsidRPr="004307D8">
        <w:rPr>
          <w:rFonts w:eastAsia="바탕"/>
        </w:rPr>
        <w:t>function of N</w:t>
      </w:r>
      <w:r w:rsidR="00DF56CB" w:rsidRPr="004307D8">
        <w:rPr>
          <w:rFonts w:eastAsia="바탕"/>
        </w:rPr>
        <w:softHyphen/>
      </w:r>
      <w:r w:rsidR="00DF56CB" w:rsidRPr="004307D8">
        <w:rPr>
          <w:rFonts w:eastAsia="바탕"/>
          <w:vertAlign w:val="subscript"/>
        </w:rPr>
        <w:t xml:space="preserve">4 </w:t>
      </w:r>
      <w:r w:rsidR="00DF56CB" w:rsidRPr="004307D8">
        <w:rPr>
          <w:rFonts w:eastAsia="바탕"/>
        </w:rPr>
        <w:t>(length of DD basis) and scaling factor which can be reported via UE capability. Similarly,</w:t>
      </w:r>
      <w:r w:rsidR="005B5DEC" w:rsidRPr="004307D8">
        <w:rPr>
          <w:rFonts w:eastAsia="바탕"/>
        </w:rPr>
        <w:t xml:space="preserve"> for</w:t>
      </w:r>
      <w:r w:rsidR="00DF56CB" w:rsidRPr="004307D8">
        <w:rPr>
          <w:rFonts w:eastAsia="바탕"/>
        </w:rPr>
        <w:t xml:space="preserve"> AP CSI-RS, </w:t>
      </w:r>
      <m:oMath>
        <m:sSub>
          <m:sSubPr>
            <m:ctrlPr>
              <w:rPr>
                <w:rFonts w:ascii="Cambria Math" w:hAnsi="Cambria Math"/>
              </w:rPr>
            </m:ctrlPr>
          </m:sSubPr>
          <m:e>
            <m:r>
              <m:rPr>
                <m:sty m:val="p"/>
              </m:rPr>
              <w:rPr>
                <w:rFonts w:ascii="Cambria Math" w:hAnsi="Cambria Math"/>
              </w:rPr>
              <m:t>O</m:t>
            </m:r>
          </m:e>
          <m:sub>
            <m:r>
              <m:rPr>
                <m:sty m:val="p"/>
              </m:rPr>
              <w:rPr>
                <w:rFonts w:ascii="Cambria Math" w:hAnsi="Cambria Math"/>
              </w:rPr>
              <m:t>CPU</m:t>
            </m:r>
          </m:sub>
        </m:sSub>
      </m:oMath>
      <w:r w:rsidR="00DF56CB" w:rsidRPr="004307D8">
        <w:rPr>
          <w:rFonts w:eastAsia="바탕" w:hint="eastAsia"/>
        </w:rPr>
        <w:t xml:space="preserve"> </w:t>
      </w:r>
      <w:r w:rsidR="00DF56CB" w:rsidRPr="004307D8">
        <w:rPr>
          <w:rFonts w:eastAsia="바탕"/>
        </w:rPr>
        <w:t xml:space="preserve">is </w:t>
      </w:r>
      <w:r w:rsidR="005B5DEC" w:rsidRPr="004307D8">
        <w:rPr>
          <w:rFonts w:eastAsia="바탕"/>
        </w:rPr>
        <w:t xml:space="preserve">a </w:t>
      </w:r>
      <w:r w:rsidR="00DF56CB" w:rsidRPr="004307D8">
        <w:rPr>
          <w:rFonts w:eastAsia="바탕"/>
        </w:rPr>
        <w:t>function of K</w:t>
      </w:r>
      <w:r w:rsidR="00DF56CB" w:rsidRPr="004307D8">
        <w:rPr>
          <w:rFonts w:eastAsia="바탕"/>
          <w:vertAlign w:val="subscript"/>
        </w:rPr>
        <w:t xml:space="preserve"> </w:t>
      </w:r>
      <w:r w:rsidR="00DF56CB" w:rsidRPr="004307D8">
        <w:rPr>
          <w:rFonts w:eastAsia="바탕"/>
        </w:rPr>
        <w:t>(# of CSI-RS burst) and scaling factor which can be reported via UE capability. For Z/Z’</w:t>
      </w:r>
      <w:r w:rsidR="00EB4CA3" w:rsidRPr="004307D8">
        <w:rPr>
          <w:rFonts w:eastAsia="바탕"/>
        </w:rPr>
        <w:t xml:space="preserve"> of Rel-18</w:t>
      </w:r>
      <w:r w:rsidR="00DF56CB" w:rsidRPr="004307D8">
        <w:rPr>
          <w:rFonts w:eastAsia="바탕"/>
        </w:rPr>
        <w:t xml:space="preserve">, </w:t>
      </w:r>
      <w:r w:rsidR="00EB4CA3" w:rsidRPr="004307D8">
        <w:rPr>
          <w:rFonts w:eastAsia="바탕"/>
        </w:rPr>
        <w:t>offset value is added on top of Z/Z’ of Rel-17</w:t>
      </w:r>
      <w:r w:rsidR="005B5DEC" w:rsidRPr="004307D8">
        <w:rPr>
          <w:rFonts w:eastAsia="바탕"/>
        </w:rPr>
        <w:t xml:space="preserve"> where offset value is determined based on CSI-RS configuration/periodicity</w:t>
      </w:r>
      <w:r w:rsidR="00EB4CA3" w:rsidRPr="004307D8">
        <w:rPr>
          <w:rFonts w:eastAsia="바탕"/>
        </w:rPr>
        <w:t xml:space="preserve">. In case of AI/ML based CSI prediction, </w:t>
      </w:r>
      <w:r w:rsidR="0040388A" w:rsidRPr="004307D8">
        <w:rPr>
          <w:rFonts w:eastAsia="바탕"/>
        </w:rPr>
        <w:t xml:space="preserve">it should be determined first whether legacy CSI processing criteria and timeline is sufficient or not. If not, new UE capabilities </w:t>
      </w:r>
      <w:r w:rsidR="005B5DEC" w:rsidRPr="004307D8">
        <w:rPr>
          <w:rFonts w:eastAsia="바탕"/>
        </w:rPr>
        <w:t xml:space="preserve">and/or offset value </w:t>
      </w:r>
      <w:r w:rsidR="0040388A" w:rsidRPr="004307D8">
        <w:rPr>
          <w:rFonts w:eastAsia="바탕"/>
        </w:rPr>
        <w:t xml:space="preserve">can be introduced to relax </w:t>
      </w:r>
      <w:r w:rsidR="005B5DEC" w:rsidRPr="004307D8">
        <w:rPr>
          <w:rFonts w:eastAsia="바탕"/>
        </w:rPr>
        <w:t>the number</w:t>
      </w:r>
      <w:r w:rsidR="0040388A" w:rsidRPr="004307D8">
        <w:rPr>
          <w:rFonts w:eastAsia="바탕"/>
        </w:rPr>
        <w:t xml:space="preserve"> of CPU occupancy and/or Z/Z’. However, this UE capability issue can be work item phase discussion, </w:t>
      </w:r>
      <w:r w:rsidR="0040388A" w:rsidRPr="004307D8">
        <w:rPr>
          <w:rFonts w:eastAsia="바탕"/>
        </w:rPr>
        <w:lastRenderedPageBreak/>
        <w:t xml:space="preserve">so it can be further discussed and determined in work item phase. </w:t>
      </w:r>
    </w:p>
    <w:p w14:paraId="05C7A751" w14:textId="3EAA0B7D" w:rsidR="00391FF8" w:rsidRPr="004307D8" w:rsidRDefault="00391FF8" w:rsidP="00F5356D">
      <w:pPr>
        <w:wordWrap/>
        <w:spacing w:before="100" w:beforeAutospacing="1" w:after="100" w:afterAutospacing="1" w:line="360" w:lineRule="auto"/>
        <w:contextualSpacing/>
        <w:rPr>
          <w:rFonts w:eastAsia="맑은 고딕"/>
          <w:b/>
        </w:rPr>
      </w:pPr>
      <w:r w:rsidRPr="004307D8">
        <w:rPr>
          <w:rFonts w:eastAsia="맑은 고딕"/>
          <w:b/>
        </w:rPr>
        <w:t>Proposal #</w:t>
      </w:r>
      <w:r w:rsidR="00EA02EA" w:rsidRPr="004307D8">
        <w:rPr>
          <w:rFonts w:eastAsia="맑은 고딕"/>
          <w:b/>
        </w:rPr>
        <w:t>2</w:t>
      </w:r>
      <w:r w:rsidRPr="004307D8">
        <w:rPr>
          <w:rFonts w:eastAsia="맑은 고딕"/>
          <w:b/>
        </w:rPr>
        <w:t xml:space="preserve">: </w:t>
      </w:r>
      <w:r w:rsidR="00F5356D" w:rsidRPr="004307D8">
        <w:rPr>
          <w:rFonts w:eastAsia="맑은 고딕"/>
          <w:b/>
        </w:rPr>
        <w:t>It may be necessary to discuss whether the legacy CSI processing criteria and timeline</w:t>
      </w:r>
      <w:r w:rsidR="001600A8" w:rsidRPr="004307D8">
        <w:rPr>
          <w:rFonts w:eastAsia="맑은 고딕"/>
          <w:b/>
        </w:rPr>
        <w:t xml:space="preserve"> </w:t>
      </w:r>
      <w:r w:rsidR="00F5356D" w:rsidRPr="004307D8">
        <w:rPr>
          <w:rFonts w:eastAsia="맑은 고딕"/>
          <w:b/>
        </w:rPr>
        <w:t>(e.g., the required number and/or occupation time of CPUs, the values of Z/Z’, and total number active/simultaneous CSI-RS resource/ports) are sufficient.</w:t>
      </w:r>
    </w:p>
    <w:p w14:paraId="4A73544E" w14:textId="7966BE23" w:rsidR="00D4377C" w:rsidRPr="004307D8" w:rsidRDefault="00D4377C" w:rsidP="00FC6FF5">
      <w:pPr>
        <w:wordWrap/>
        <w:spacing w:before="100" w:beforeAutospacing="1" w:after="100" w:afterAutospacing="1" w:line="360" w:lineRule="auto"/>
        <w:contextualSpacing/>
      </w:pPr>
    </w:p>
    <w:p w14:paraId="7ED65D15" w14:textId="5364EBF2" w:rsidR="00D4377C" w:rsidRPr="004307D8" w:rsidRDefault="00D4377C" w:rsidP="0017503E">
      <w:pPr>
        <w:pStyle w:val="3"/>
        <w:numPr>
          <w:ilvl w:val="2"/>
          <w:numId w:val="5"/>
        </w:numPr>
        <w:wordWrap/>
        <w:spacing w:line="360" w:lineRule="auto"/>
        <w:ind w:left="709"/>
      </w:pPr>
      <w:r w:rsidRPr="004307D8">
        <w:t xml:space="preserve">Performance monitoring </w:t>
      </w:r>
    </w:p>
    <w:p w14:paraId="7F91C838" w14:textId="3CD21D99" w:rsidR="008A205E" w:rsidRPr="004307D8" w:rsidRDefault="00571533" w:rsidP="00FC6FF5">
      <w:pPr>
        <w:wordWrap/>
        <w:spacing w:before="100" w:beforeAutospacing="1" w:after="100" w:afterAutospacing="1" w:line="360" w:lineRule="auto"/>
        <w:ind w:left="220"/>
        <w:contextualSpacing/>
      </w:pPr>
      <w:r w:rsidRPr="004307D8">
        <w:rPr>
          <w:rFonts w:hint="eastAsia"/>
        </w:rPr>
        <w:t>I</w:t>
      </w:r>
      <w:r w:rsidRPr="004307D8">
        <w:t xml:space="preserve">n </w:t>
      </w:r>
      <w:r w:rsidR="0020228B" w:rsidRPr="004307D8">
        <w:t>RAN1#</w:t>
      </w:r>
      <w:r w:rsidR="0082078E" w:rsidRPr="004307D8">
        <w:t>117</w:t>
      </w:r>
      <w:r w:rsidRPr="004307D8">
        <w:t>,</w:t>
      </w:r>
      <w:r w:rsidR="0020228B" w:rsidRPr="004307D8">
        <w:t xml:space="preserve"> </w:t>
      </w:r>
      <w:r w:rsidRPr="004307D8">
        <w:t>following</w:t>
      </w:r>
      <w:r w:rsidR="008A205E" w:rsidRPr="004307D8">
        <w:t xml:space="preserve">s </w:t>
      </w:r>
      <w:r w:rsidRPr="004307D8">
        <w:t xml:space="preserve">regarding performance monitoring were </w:t>
      </w:r>
      <w:r w:rsidR="008A205E" w:rsidRPr="004307D8">
        <w:t>agreed.</w:t>
      </w:r>
    </w:p>
    <w:tbl>
      <w:tblPr>
        <w:tblStyle w:val="a5"/>
        <w:tblW w:w="0" w:type="auto"/>
        <w:tblInd w:w="220" w:type="dxa"/>
        <w:tblLook w:val="04A0" w:firstRow="1" w:lastRow="0" w:firstColumn="1" w:lastColumn="0" w:noHBand="0" w:noVBand="1"/>
      </w:tblPr>
      <w:tblGrid>
        <w:gridCol w:w="8796"/>
      </w:tblGrid>
      <w:tr w:rsidR="008A205E" w:rsidRPr="004307D8" w14:paraId="1E761268" w14:textId="77777777" w:rsidTr="0082078E">
        <w:tc>
          <w:tcPr>
            <w:tcW w:w="8796" w:type="dxa"/>
          </w:tcPr>
          <w:p w14:paraId="2F533C6A" w14:textId="77777777" w:rsidR="008A205E" w:rsidRPr="004307D8" w:rsidRDefault="008A205E" w:rsidP="00FC6FF5">
            <w:pPr>
              <w:wordWrap/>
              <w:autoSpaceDE/>
              <w:autoSpaceDN/>
              <w:spacing w:line="360" w:lineRule="auto"/>
              <w:rPr>
                <w:rFonts w:ascii="Times" w:eastAsia="DengXian" w:hAnsi="Times"/>
                <w:szCs w:val="24"/>
                <w:lang w:eastAsia="zh-CN"/>
              </w:rPr>
            </w:pPr>
            <w:r w:rsidRPr="004307D8">
              <w:rPr>
                <w:rFonts w:ascii="Times" w:eastAsia="DengXian" w:hAnsi="Times" w:hint="eastAsia"/>
                <w:szCs w:val="24"/>
                <w:lang w:eastAsia="zh-CN"/>
              </w:rPr>
              <w:t>Agreement</w:t>
            </w:r>
          </w:p>
          <w:p w14:paraId="274187AD" w14:textId="77777777" w:rsidR="008A205E" w:rsidRPr="004307D8" w:rsidRDefault="008A205E" w:rsidP="00FC6FF5">
            <w:pPr>
              <w:wordWrap/>
              <w:autoSpaceDE/>
              <w:autoSpaceDN/>
              <w:spacing w:line="360" w:lineRule="auto"/>
              <w:contextualSpacing/>
              <w:rPr>
                <w:rFonts w:eastAsia="바탕"/>
                <w:szCs w:val="24"/>
              </w:rPr>
            </w:pPr>
            <w:r w:rsidRPr="004307D8">
              <w:rPr>
                <w:rFonts w:eastAsia="바탕"/>
                <w:szCs w:val="24"/>
              </w:rPr>
              <w:t xml:space="preserve">For the boundary between Type </w:t>
            </w:r>
            <w:r w:rsidRPr="004307D8">
              <w:rPr>
                <w:rFonts w:eastAsia="DengXian" w:hint="eastAsia"/>
                <w:szCs w:val="24"/>
                <w:lang w:eastAsia="zh-CN"/>
              </w:rPr>
              <w:t>3</w:t>
            </w:r>
            <w:r w:rsidRPr="004307D8">
              <w:rPr>
                <w:rFonts w:eastAsia="바탕"/>
                <w:szCs w:val="24"/>
              </w:rPr>
              <w:t xml:space="preserve"> and Type </w:t>
            </w:r>
            <w:r w:rsidRPr="004307D8">
              <w:rPr>
                <w:rFonts w:eastAsia="DengXian" w:hint="eastAsia"/>
                <w:szCs w:val="24"/>
                <w:lang w:eastAsia="zh-CN"/>
              </w:rPr>
              <w:t>1</w:t>
            </w:r>
            <w:r w:rsidRPr="004307D8">
              <w:rPr>
                <w:rFonts w:eastAsia="바탕"/>
                <w:szCs w:val="24"/>
              </w:rPr>
              <w:t xml:space="preserve"> performance monitoring, the difference is whether UE reports performance metric or performance monitoring output to </w:t>
            </w:r>
            <w:r w:rsidRPr="004307D8">
              <w:rPr>
                <w:rFonts w:eastAsia="바탕"/>
                <w:color w:val="FF0000"/>
                <w:szCs w:val="24"/>
              </w:rPr>
              <w:t>NW</w:t>
            </w:r>
            <w:r w:rsidRPr="004307D8">
              <w:rPr>
                <w:rFonts w:eastAsia="DengXian" w:hint="eastAsia"/>
                <w:color w:val="FF0000"/>
                <w:szCs w:val="24"/>
                <w:lang w:eastAsia="zh-CN"/>
              </w:rPr>
              <w:t>, respectively</w:t>
            </w:r>
            <w:r w:rsidRPr="004307D8">
              <w:rPr>
                <w:rFonts w:eastAsia="바탕"/>
                <w:szCs w:val="24"/>
              </w:rPr>
              <w:t xml:space="preserve">. </w:t>
            </w:r>
          </w:p>
          <w:p w14:paraId="17FEB12C" w14:textId="0CB93043" w:rsidR="008A205E" w:rsidRPr="004307D8" w:rsidRDefault="008A205E" w:rsidP="00FC6FF5">
            <w:pPr>
              <w:widowControl/>
              <w:numPr>
                <w:ilvl w:val="0"/>
                <w:numId w:val="19"/>
              </w:numPr>
              <w:suppressAutoHyphens/>
              <w:wordWrap/>
              <w:autoSpaceDE/>
              <w:autoSpaceDN/>
              <w:spacing w:line="360" w:lineRule="auto"/>
              <w:contextualSpacing/>
              <w:rPr>
                <w:rFonts w:eastAsia="바탕"/>
                <w:szCs w:val="24"/>
              </w:rPr>
            </w:pPr>
            <w:r w:rsidRPr="004307D8">
              <w:rPr>
                <w:rFonts w:eastAsia="바탕" w:hint="eastAsia"/>
                <w:szCs w:val="24"/>
              </w:rPr>
              <w:t>T</w:t>
            </w:r>
            <w:r w:rsidRPr="004307D8">
              <w:rPr>
                <w:rFonts w:eastAsia="바탕"/>
                <w:szCs w:val="24"/>
              </w:rPr>
              <w:t xml:space="preserve">he monitoring output is </w:t>
            </w:r>
            <w:r w:rsidRPr="004307D8">
              <w:rPr>
                <w:rFonts w:eastAsia="DengXian" w:hint="eastAsia"/>
                <w:szCs w:val="24"/>
                <w:lang w:eastAsia="zh-CN"/>
              </w:rPr>
              <w:t>determined</w:t>
            </w:r>
            <w:r w:rsidRPr="004307D8">
              <w:rPr>
                <w:rFonts w:eastAsia="바탕"/>
                <w:szCs w:val="24"/>
              </w:rPr>
              <w:t xml:space="preserve"> based on performance metric</w:t>
            </w:r>
            <w:r w:rsidRPr="004307D8">
              <w:rPr>
                <w:rFonts w:eastAsia="DengXian" w:hint="eastAsia"/>
                <w:szCs w:val="24"/>
                <w:lang w:eastAsia="zh-CN"/>
              </w:rPr>
              <w:t>, and additionally,</w:t>
            </w:r>
            <w:r w:rsidRPr="004307D8">
              <w:rPr>
                <w:rFonts w:eastAsia="바탕"/>
                <w:szCs w:val="24"/>
              </w:rPr>
              <w:t xml:space="preserve"> </w:t>
            </w:r>
            <w:r w:rsidRPr="004307D8">
              <w:rPr>
                <w:rFonts w:eastAsia="DengXian" w:hint="eastAsia"/>
                <w:szCs w:val="24"/>
                <w:lang w:eastAsia="zh-CN"/>
              </w:rPr>
              <w:t xml:space="preserve">baseline </w:t>
            </w:r>
            <w:r w:rsidRPr="004307D8">
              <w:rPr>
                <w:rFonts w:eastAsia="DengXian"/>
                <w:szCs w:val="24"/>
                <w:lang w:eastAsia="zh-CN"/>
              </w:rPr>
              <w:t>and</w:t>
            </w:r>
            <w:r w:rsidRPr="004307D8">
              <w:rPr>
                <w:rFonts w:eastAsia="DengXian" w:hint="eastAsia"/>
                <w:szCs w:val="24"/>
                <w:lang w:eastAsia="zh-CN"/>
              </w:rPr>
              <w:t xml:space="preserve">/or </w:t>
            </w:r>
            <w:r w:rsidRPr="004307D8">
              <w:rPr>
                <w:rFonts w:eastAsia="바탕"/>
                <w:szCs w:val="24"/>
              </w:rPr>
              <w:t>threshold criterion if configured.</w:t>
            </w:r>
          </w:p>
          <w:p w14:paraId="377D3037" w14:textId="77777777" w:rsidR="008A205E" w:rsidRPr="004307D8" w:rsidRDefault="008A205E" w:rsidP="00FC6FF5">
            <w:pPr>
              <w:widowControl/>
              <w:suppressAutoHyphens/>
              <w:wordWrap/>
              <w:autoSpaceDE/>
              <w:autoSpaceDN/>
              <w:spacing w:line="360" w:lineRule="auto"/>
              <w:ind w:left="360"/>
              <w:contextualSpacing/>
              <w:rPr>
                <w:rFonts w:eastAsia="바탕"/>
                <w:szCs w:val="24"/>
              </w:rPr>
            </w:pPr>
          </w:p>
          <w:p w14:paraId="20DF96BD" w14:textId="77777777" w:rsidR="008A205E" w:rsidRPr="004307D8" w:rsidRDefault="008A205E" w:rsidP="00FC6FF5">
            <w:pPr>
              <w:wordWrap/>
              <w:autoSpaceDE/>
              <w:autoSpaceDN/>
              <w:spacing w:line="360" w:lineRule="auto"/>
              <w:rPr>
                <w:rFonts w:ascii="Times" w:eastAsia="DengXian" w:hAnsi="Times"/>
                <w:szCs w:val="24"/>
                <w:lang w:eastAsia="zh-CN"/>
              </w:rPr>
            </w:pPr>
            <w:r w:rsidRPr="004307D8">
              <w:rPr>
                <w:rFonts w:ascii="Times" w:eastAsia="DengXian" w:hAnsi="Times" w:hint="eastAsia"/>
                <w:szCs w:val="24"/>
                <w:lang w:eastAsia="zh-CN"/>
              </w:rPr>
              <w:t>Observation</w:t>
            </w:r>
          </w:p>
          <w:p w14:paraId="3CA69B84" w14:textId="77777777" w:rsidR="008A205E" w:rsidRPr="004307D8" w:rsidRDefault="008A205E" w:rsidP="00FC6FF5">
            <w:pPr>
              <w:wordWrap/>
              <w:autoSpaceDE/>
              <w:autoSpaceDN/>
              <w:spacing w:line="360" w:lineRule="auto"/>
              <w:rPr>
                <w:rFonts w:ascii="Times" w:eastAsia="바탕" w:hAnsi="Times"/>
                <w:szCs w:val="24"/>
              </w:rPr>
            </w:pPr>
            <w:r w:rsidRPr="004307D8">
              <w:rPr>
                <w:rFonts w:ascii="Times" w:eastAsia="바탕" w:hAnsi="Times"/>
                <w:szCs w:val="24"/>
              </w:rPr>
              <w:t xml:space="preserve">For CSI prediction using UE-sided model, for performance monitoring, at least following specification impacts are additionally identified compared to that has been captured in TR38.843, </w:t>
            </w:r>
          </w:p>
          <w:p w14:paraId="5EA8DC09" w14:textId="77777777" w:rsidR="008A205E" w:rsidRPr="004307D8" w:rsidRDefault="008A205E" w:rsidP="00FC6FF5">
            <w:pPr>
              <w:widowControl/>
              <w:numPr>
                <w:ilvl w:val="0"/>
                <w:numId w:val="2"/>
              </w:numPr>
              <w:suppressAutoHyphens/>
              <w:wordWrap/>
              <w:autoSpaceDE/>
              <w:autoSpaceDN/>
              <w:spacing w:line="360" w:lineRule="auto"/>
              <w:jc w:val="left"/>
              <w:rPr>
                <w:rFonts w:ascii="Times" w:eastAsia="바탕" w:hAnsi="Times"/>
                <w:szCs w:val="24"/>
              </w:rPr>
            </w:pPr>
            <w:r w:rsidRPr="004307D8">
              <w:rPr>
                <w:rFonts w:ascii="Times" w:eastAsia="바탕" w:hAnsi="Times" w:hint="eastAsia"/>
                <w:szCs w:val="24"/>
              </w:rPr>
              <w:t>T</w:t>
            </w:r>
            <w:r w:rsidRPr="004307D8">
              <w:rPr>
                <w:rFonts w:ascii="Times" w:eastAsia="바탕" w:hAnsi="Times"/>
                <w:szCs w:val="24"/>
              </w:rPr>
              <w:t>ype 1</w:t>
            </w:r>
          </w:p>
          <w:p w14:paraId="0F0E313F" w14:textId="77777777" w:rsidR="008A205E" w:rsidRPr="004307D8" w:rsidRDefault="008A205E" w:rsidP="00FC6FF5">
            <w:pPr>
              <w:widowControl/>
              <w:numPr>
                <w:ilvl w:val="1"/>
                <w:numId w:val="2"/>
              </w:numPr>
              <w:suppressAutoHyphens/>
              <w:wordWrap/>
              <w:autoSpaceDE/>
              <w:autoSpaceDN/>
              <w:spacing w:line="360" w:lineRule="auto"/>
              <w:jc w:val="left"/>
              <w:rPr>
                <w:rFonts w:ascii="Times" w:eastAsia="바탕" w:hAnsi="Times"/>
                <w:szCs w:val="24"/>
              </w:rPr>
            </w:pPr>
            <w:r w:rsidRPr="004307D8">
              <w:rPr>
                <w:rFonts w:ascii="Times" w:eastAsia="바탕" w:hAnsi="Times"/>
                <w:szCs w:val="24"/>
              </w:rPr>
              <w:t>Definition/configuration of performance metric</w:t>
            </w:r>
          </w:p>
          <w:p w14:paraId="2E83E78C" w14:textId="77777777" w:rsidR="008A205E" w:rsidRPr="004307D8" w:rsidRDefault="008A205E" w:rsidP="00FC6FF5">
            <w:pPr>
              <w:widowControl/>
              <w:numPr>
                <w:ilvl w:val="1"/>
                <w:numId w:val="2"/>
              </w:numPr>
              <w:suppressAutoHyphens/>
              <w:wordWrap/>
              <w:autoSpaceDE/>
              <w:autoSpaceDN/>
              <w:spacing w:line="360" w:lineRule="auto"/>
              <w:jc w:val="left"/>
              <w:rPr>
                <w:rFonts w:ascii="Times" w:eastAsia="바탕" w:hAnsi="Times"/>
                <w:szCs w:val="24"/>
              </w:rPr>
            </w:pPr>
            <w:r w:rsidRPr="004307D8">
              <w:rPr>
                <w:rFonts w:ascii="Times" w:eastAsia="바탕" w:hAnsi="Times"/>
                <w:szCs w:val="24"/>
              </w:rPr>
              <w:t>Definition of threshold criterion, if configured</w:t>
            </w:r>
          </w:p>
          <w:p w14:paraId="1556BF67" w14:textId="77777777" w:rsidR="008A205E" w:rsidRPr="004307D8" w:rsidRDefault="008A205E" w:rsidP="00FC6FF5">
            <w:pPr>
              <w:widowControl/>
              <w:numPr>
                <w:ilvl w:val="1"/>
                <w:numId w:val="2"/>
              </w:numPr>
              <w:suppressAutoHyphens/>
              <w:wordWrap/>
              <w:autoSpaceDE/>
              <w:autoSpaceDN/>
              <w:spacing w:line="360" w:lineRule="auto"/>
              <w:jc w:val="left"/>
              <w:rPr>
                <w:rFonts w:ascii="Times" w:eastAsia="바탕" w:hAnsi="Times"/>
                <w:szCs w:val="24"/>
              </w:rPr>
            </w:pPr>
            <w:r w:rsidRPr="004307D8">
              <w:rPr>
                <w:rFonts w:ascii="Times" w:eastAsia="바탕" w:hAnsi="Times"/>
                <w:szCs w:val="24"/>
              </w:rPr>
              <w:t>Definition/configuration and report of monitoring output, and corresponding report mechanism</w:t>
            </w:r>
          </w:p>
          <w:p w14:paraId="3BF98838" w14:textId="77777777" w:rsidR="008A205E" w:rsidRPr="004307D8" w:rsidRDefault="008A205E" w:rsidP="00FC6FF5">
            <w:pPr>
              <w:widowControl/>
              <w:numPr>
                <w:ilvl w:val="0"/>
                <w:numId w:val="2"/>
              </w:numPr>
              <w:suppressAutoHyphens/>
              <w:wordWrap/>
              <w:autoSpaceDE/>
              <w:autoSpaceDN/>
              <w:spacing w:line="360" w:lineRule="auto"/>
              <w:jc w:val="left"/>
              <w:rPr>
                <w:rFonts w:ascii="Times" w:eastAsia="바탕" w:hAnsi="Times"/>
                <w:szCs w:val="24"/>
              </w:rPr>
            </w:pPr>
            <w:r w:rsidRPr="004307D8">
              <w:rPr>
                <w:rFonts w:ascii="Times" w:eastAsia="바탕" w:hAnsi="Times" w:hint="eastAsia"/>
                <w:szCs w:val="24"/>
              </w:rPr>
              <w:t>T</w:t>
            </w:r>
            <w:r w:rsidRPr="004307D8">
              <w:rPr>
                <w:rFonts w:ascii="Times" w:eastAsia="바탕" w:hAnsi="Times"/>
                <w:szCs w:val="24"/>
              </w:rPr>
              <w:t>ype 2</w:t>
            </w:r>
          </w:p>
          <w:p w14:paraId="6EEB8FDA" w14:textId="77777777" w:rsidR="008A205E" w:rsidRPr="004307D8" w:rsidRDefault="008A205E" w:rsidP="00FC6FF5">
            <w:pPr>
              <w:widowControl/>
              <w:numPr>
                <w:ilvl w:val="1"/>
                <w:numId w:val="2"/>
              </w:numPr>
              <w:suppressAutoHyphens/>
              <w:wordWrap/>
              <w:autoSpaceDE/>
              <w:autoSpaceDN/>
              <w:spacing w:line="360" w:lineRule="auto"/>
              <w:jc w:val="left"/>
              <w:rPr>
                <w:rFonts w:ascii="Times" w:eastAsia="바탕" w:hAnsi="Times"/>
                <w:szCs w:val="24"/>
              </w:rPr>
            </w:pPr>
            <w:r w:rsidRPr="004307D8">
              <w:rPr>
                <w:rFonts w:ascii="Times" w:eastAsia="바탕" w:hAnsi="Times"/>
                <w:szCs w:val="24"/>
              </w:rPr>
              <w:t>Definition/configuration and report of ground truth CSI, and corresponding report mechanism.</w:t>
            </w:r>
          </w:p>
          <w:p w14:paraId="5DFA9149" w14:textId="77777777" w:rsidR="008A205E" w:rsidRPr="004307D8" w:rsidRDefault="008A205E" w:rsidP="00FC6FF5">
            <w:pPr>
              <w:widowControl/>
              <w:numPr>
                <w:ilvl w:val="0"/>
                <w:numId w:val="2"/>
              </w:numPr>
              <w:suppressAutoHyphens/>
              <w:wordWrap/>
              <w:autoSpaceDE/>
              <w:autoSpaceDN/>
              <w:spacing w:line="360" w:lineRule="auto"/>
              <w:jc w:val="left"/>
              <w:rPr>
                <w:rFonts w:ascii="Times" w:eastAsia="바탕" w:hAnsi="Times"/>
                <w:szCs w:val="24"/>
              </w:rPr>
            </w:pPr>
            <w:r w:rsidRPr="004307D8">
              <w:rPr>
                <w:rFonts w:ascii="Times" w:eastAsia="바탕" w:hAnsi="Times" w:hint="eastAsia"/>
                <w:szCs w:val="24"/>
              </w:rPr>
              <w:t>T</w:t>
            </w:r>
            <w:r w:rsidRPr="004307D8">
              <w:rPr>
                <w:rFonts w:ascii="Times" w:eastAsia="바탕" w:hAnsi="Times"/>
                <w:szCs w:val="24"/>
              </w:rPr>
              <w:t>ype 3</w:t>
            </w:r>
          </w:p>
          <w:p w14:paraId="70A4775B" w14:textId="77777777" w:rsidR="008A205E" w:rsidRPr="004307D8" w:rsidRDefault="008A205E" w:rsidP="00FC6FF5">
            <w:pPr>
              <w:widowControl/>
              <w:numPr>
                <w:ilvl w:val="1"/>
                <w:numId w:val="2"/>
              </w:numPr>
              <w:suppressAutoHyphens/>
              <w:wordWrap/>
              <w:autoSpaceDE/>
              <w:autoSpaceDN/>
              <w:spacing w:line="360" w:lineRule="auto"/>
              <w:jc w:val="left"/>
              <w:rPr>
                <w:rFonts w:ascii="Times" w:eastAsia="바탕" w:hAnsi="Times"/>
                <w:szCs w:val="24"/>
              </w:rPr>
            </w:pPr>
            <w:r w:rsidRPr="004307D8">
              <w:rPr>
                <w:rFonts w:ascii="Times" w:eastAsia="바탕" w:hAnsi="Times"/>
                <w:szCs w:val="24"/>
              </w:rPr>
              <w:t>Definition/configuration and report of performance metric, and corresponding report mechanism.</w:t>
            </w:r>
          </w:p>
          <w:p w14:paraId="4A1EE64E" w14:textId="7647E8F5" w:rsidR="008A205E" w:rsidRPr="004307D8" w:rsidRDefault="008A205E" w:rsidP="00FC6FF5">
            <w:pPr>
              <w:widowControl/>
              <w:numPr>
                <w:ilvl w:val="0"/>
                <w:numId w:val="2"/>
              </w:numPr>
              <w:suppressAutoHyphens/>
              <w:wordWrap/>
              <w:autoSpaceDE/>
              <w:autoSpaceDN/>
              <w:spacing w:line="360" w:lineRule="auto"/>
              <w:jc w:val="left"/>
              <w:rPr>
                <w:rFonts w:ascii="Times" w:eastAsia="바탕" w:hAnsi="Times"/>
                <w:szCs w:val="24"/>
              </w:rPr>
            </w:pPr>
            <w:r w:rsidRPr="004307D8">
              <w:rPr>
                <w:rFonts w:ascii="Times" w:eastAsia="바탕" w:hAnsi="Times"/>
                <w:szCs w:val="24"/>
              </w:rPr>
              <w:t xml:space="preserve">For all types of performance monitoring, NW indication to the UE of the decision regarding the monitoring action </w:t>
            </w:r>
          </w:p>
        </w:tc>
      </w:tr>
    </w:tbl>
    <w:p w14:paraId="4BA611E3" w14:textId="1EBDD665" w:rsidR="0082078E" w:rsidRPr="004307D8" w:rsidRDefault="0082078E" w:rsidP="0082078E">
      <w:pPr>
        <w:wordWrap/>
        <w:spacing w:before="100" w:beforeAutospacing="1" w:after="100" w:afterAutospacing="1" w:line="360" w:lineRule="auto"/>
        <w:ind w:firstLineChars="100" w:firstLine="220"/>
        <w:contextualSpacing/>
      </w:pPr>
      <w:r w:rsidRPr="004307D8">
        <w:t xml:space="preserve">First, we provide our view on each performance monitoring type. For Type 1 performance monitoring, the UE needs to directly calculate the performance metric as UE can have full information of all measurements from CMR/IMR and/or monitoring RS if configured. Therefore, the accuracy of performance monitoring metric based at least on intermediate KPI and/or data distribution is higher than Type 2 performance monitoring. Note that model switching/update depending on the performance </w:t>
      </w:r>
      <w:r w:rsidRPr="004307D8">
        <w:lastRenderedPageBreak/>
        <w:t xml:space="preserve">monitoring can be done transparently to NW. For the decision of functionality fallback by NW, UE can report performance monitoring output periodically with larger periodicity or it can be reported in a UE initiated manner. In this case, the definition of monitoring output should be discussed. For instance, it can be monitoring accuracy/confidence level or recommendation for functionality fallback, etc. </w:t>
      </w:r>
    </w:p>
    <w:p w14:paraId="3D091C77" w14:textId="77777777" w:rsidR="0082078E" w:rsidRPr="004307D8" w:rsidRDefault="0082078E" w:rsidP="0082078E">
      <w:pPr>
        <w:wordWrap/>
        <w:spacing w:before="100" w:beforeAutospacing="1" w:after="100" w:afterAutospacing="1" w:line="360" w:lineRule="auto"/>
        <w:ind w:firstLineChars="100" w:firstLine="220"/>
        <w:contextualSpacing/>
      </w:pPr>
      <w:r w:rsidRPr="004307D8">
        <w:t xml:space="preserve"> In Type 2 performance monitoring, NW directly calculates performance metrics, and then NW makes decision on functionality fallback and/or model switching/update if needed based on UE reporting of predicted CSI and/or ground truth CSI. For ground truth CSI reporting, it should be discussed which format/type of ground truth CSI and feedback mechanism can be employed. Normally, compared to Type 1/3 performance monitoring, it is expected to have larger payload in order for carrying ground truth CSI. Also, due to quantization loss for both predicted CSI and/or ground truth CSI, the accuracy of performance monitoring can be lower than Type 1 performance monitoring. </w:t>
      </w:r>
    </w:p>
    <w:p w14:paraId="26D4627E" w14:textId="5BFE6896" w:rsidR="0082078E" w:rsidRPr="004307D8" w:rsidRDefault="0082078E" w:rsidP="0017503E">
      <w:pPr>
        <w:wordWrap/>
        <w:spacing w:before="100" w:beforeAutospacing="1" w:after="100" w:afterAutospacing="1" w:line="360" w:lineRule="auto"/>
        <w:ind w:firstLineChars="100" w:firstLine="220"/>
        <w:contextualSpacing/>
        <w:rPr>
          <w:rFonts w:eastAsia="맑은 고딕"/>
        </w:rPr>
      </w:pPr>
      <w:r w:rsidRPr="004307D8">
        <w:rPr>
          <w:rFonts w:hint="eastAsia"/>
        </w:rPr>
        <w:t>T</w:t>
      </w:r>
      <w:r w:rsidRPr="004307D8">
        <w:t xml:space="preserve">ype 3 performance monitoring is somewhere between Type 1 and Type 2. Also, in Type 3 performance monitoring, which types of monitoring metric can be used should be discussed and needed specification support. </w:t>
      </w:r>
      <w:r w:rsidRPr="004307D8">
        <w:rPr>
          <w:rFonts w:eastAsia="맑은 고딕"/>
        </w:rPr>
        <w:t xml:space="preserve">As can be seen from the above discussion, type 2 requires </w:t>
      </w:r>
      <w:r w:rsidR="004B62A0" w:rsidRPr="004307D8">
        <w:rPr>
          <w:rFonts w:eastAsia="맑은 고딕"/>
        </w:rPr>
        <w:t xml:space="preserve">reporting of </w:t>
      </w:r>
      <w:r w:rsidRPr="004307D8">
        <w:rPr>
          <w:rFonts w:eastAsia="맑은 고딕"/>
        </w:rPr>
        <w:t xml:space="preserve">ground-truth CSI from UE to </w:t>
      </w:r>
      <w:r w:rsidR="004B62A0" w:rsidRPr="004307D8">
        <w:rPr>
          <w:rFonts w:eastAsia="맑은 고딕"/>
        </w:rPr>
        <w:t>perform performance monitoring at NW</w:t>
      </w:r>
      <w:r w:rsidRPr="004307D8">
        <w:rPr>
          <w:rFonts w:eastAsia="맑은 고딕"/>
        </w:rPr>
        <w:t xml:space="preserve">, which </w:t>
      </w:r>
      <w:r w:rsidR="004B62A0" w:rsidRPr="004307D8">
        <w:rPr>
          <w:rFonts w:eastAsia="맑은 고딕"/>
        </w:rPr>
        <w:t xml:space="preserve">may </w:t>
      </w:r>
      <w:proofErr w:type="gramStart"/>
      <w:r w:rsidR="004B62A0" w:rsidRPr="004307D8">
        <w:rPr>
          <w:rFonts w:eastAsia="맑은 고딕"/>
        </w:rPr>
        <w:t>introduces</w:t>
      </w:r>
      <w:proofErr w:type="gramEnd"/>
      <w:r w:rsidRPr="004307D8">
        <w:rPr>
          <w:rFonts w:eastAsia="맑은 고딕"/>
        </w:rPr>
        <w:t xml:space="preserve"> </w:t>
      </w:r>
      <w:r w:rsidR="004B62A0" w:rsidRPr="004307D8">
        <w:rPr>
          <w:rFonts w:eastAsia="맑은 고딕"/>
        </w:rPr>
        <w:t>reporting overhead issues compared to other performance monitoring methods</w:t>
      </w:r>
      <w:r w:rsidRPr="004307D8">
        <w:rPr>
          <w:rFonts w:eastAsia="맑은 고딕"/>
        </w:rPr>
        <w:t>. Therefore, type 1 and 3, which can accurately calculate performance metrics on the UE side and perform performance monitoring, are preferred.</w:t>
      </w:r>
    </w:p>
    <w:p w14:paraId="3CD34EB8" w14:textId="26F8BECE" w:rsidR="0082078E" w:rsidRPr="004307D8" w:rsidRDefault="0082078E" w:rsidP="0082078E">
      <w:pPr>
        <w:wordWrap/>
        <w:spacing w:before="100" w:beforeAutospacing="1" w:after="100" w:afterAutospacing="1" w:line="360" w:lineRule="auto"/>
        <w:contextualSpacing/>
      </w:pPr>
      <w:r w:rsidRPr="004307D8">
        <w:rPr>
          <w:rFonts w:eastAsia="맑은 고딕"/>
          <w:b/>
        </w:rPr>
        <w:t>Proposal #</w:t>
      </w:r>
      <w:r w:rsidR="00EA02EA" w:rsidRPr="004307D8">
        <w:rPr>
          <w:rFonts w:eastAsia="맑은 고딕"/>
          <w:b/>
        </w:rPr>
        <w:t>3</w:t>
      </w:r>
      <w:r w:rsidRPr="004307D8">
        <w:rPr>
          <w:rFonts w:eastAsia="맑은 고딕"/>
          <w:b/>
        </w:rPr>
        <w:t>: Prefer to prioritize type 1 and 3 performance monitoring for CSI prediction using UE-sided model.</w:t>
      </w:r>
    </w:p>
    <w:p w14:paraId="7E761FB7" w14:textId="77777777" w:rsidR="00B77612" w:rsidRPr="004307D8" w:rsidRDefault="00B77612" w:rsidP="00AE2B8B">
      <w:pPr>
        <w:wordWrap/>
        <w:spacing w:before="100" w:beforeAutospacing="1" w:after="100" w:afterAutospacing="1" w:line="360" w:lineRule="auto"/>
        <w:ind w:firstLineChars="100" w:firstLine="220"/>
        <w:contextualSpacing/>
      </w:pPr>
    </w:p>
    <w:p w14:paraId="1CAE9ACC" w14:textId="47E3851A" w:rsidR="00F95B65" w:rsidRPr="004307D8" w:rsidRDefault="00AE2B8B" w:rsidP="00AE2B8B">
      <w:pPr>
        <w:wordWrap/>
        <w:spacing w:before="100" w:beforeAutospacing="1" w:after="100" w:afterAutospacing="1" w:line="360" w:lineRule="auto"/>
        <w:ind w:firstLineChars="100" w:firstLine="220"/>
        <w:contextualSpacing/>
      </w:pPr>
      <w:r w:rsidRPr="004307D8">
        <w:t xml:space="preserve">There remains an issue regarding how to handle the case </w:t>
      </w:r>
      <w:r w:rsidR="001825CA" w:rsidRPr="004307D8">
        <w:t xml:space="preserve">of </w:t>
      </w:r>
      <m:oMath>
        <m:sSub>
          <m:sSubPr>
            <m:ctrlPr>
              <w:rPr>
                <w:rFonts w:ascii="Cambria Math" w:hAnsi="Cambria Math"/>
              </w:rPr>
            </m:ctrlPr>
          </m:sSubPr>
          <m:e>
            <m:r>
              <w:rPr>
                <w:rFonts w:ascii="Cambria Math" w:hAnsi="Cambria Math"/>
              </w:rPr>
              <m:t>N</m:t>
            </m:r>
          </m:e>
          <m:sub>
            <m:r>
              <m:rPr>
                <m:sty m:val="p"/>
              </m:rPr>
              <w:rPr>
                <w:rFonts w:ascii="Cambria Math" w:hAnsi="Cambria Math"/>
              </w:rPr>
              <m:t>4</m:t>
            </m:r>
          </m:sub>
        </m:sSub>
        <m:r>
          <w:rPr>
            <w:rFonts w:ascii="Cambria Math" w:hAnsi="Cambria Math"/>
          </w:rPr>
          <m:t>&gt;1</m:t>
        </m:r>
      </m:oMath>
      <w:r w:rsidRPr="004307D8">
        <w:rPr>
          <w:rFonts w:hint="eastAsia"/>
        </w:rPr>
        <w:t xml:space="preserve"> </w:t>
      </w:r>
      <w:r w:rsidRPr="004307D8">
        <w:t xml:space="preserve">in performance monitoring. </w:t>
      </w:r>
      <w:r w:rsidR="00CA735D" w:rsidRPr="004307D8">
        <w:t>In this case,</w:t>
      </w:r>
      <w:r w:rsidR="00E071DB" w:rsidRPr="004307D8">
        <w:t xml:space="preserve"> there are multiple</w:t>
      </w:r>
      <w:r w:rsidR="00CA735D" w:rsidRPr="004307D8">
        <w:t xml:space="preserve"> predicted</w:t>
      </w:r>
      <w:r w:rsidR="00E071DB" w:rsidRPr="004307D8">
        <w:t xml:space="preserve"> CSIs </w:t>
      </w:r>
      <w:r w:rsidR="00CA735D" w:rsidRPr="004307D8">
        <w:t xml:space="preserve">with different prediction accuracy/performance </w:t>
      </w:r>
      <w:r w:rsidR="00E071DB" w:rsidRPr="004307D8">
        <w:t>that need to be monitored</w:t>
      </w:r>
      <w:r w:rsidR="00CA735D" w:rsidRPr="004307D8">
        <w:t xml:space="preserve"> by UE or NW</w:t>
      </w:r>
      <w:r w:rsidR="00E071DB" w:rsidRPr="004307D8">
        <w:t xml:space="preserve">. Therefore, </w:t>
      </w:r>
      <w:r w:rsidR="008242F9" w:rsidRPr="004307D8">
        <w:t xml:space="preserve">at least for type 1 and 3 performance monitoring, </w:t>
      </w:r>
      <w:r w:rsidR="00E071DB" w:rsidRPr="004307D8">
        <w:t xml:space="preserve">it is necessary to discuss how </w:t>
      </w:r>
      <w:r w:rsidR="005E22F5" w:rsidRPr="004307D8">
        <w:t xml:space="preserve">the UE </w:t>
      </w:r>
      <w:r w:rsidR="00E071DB" w:rsidRPr="004307D8">
        <w:t>calculate the metric</w:t>
      </w:r>
      <w:r w:rsidR="00260D91" w:rsidRPr="004307D8">
        <w:t>/output</w:t>
      </w:r>
      <w:r w:rsidR="008242F9" w:rsidRPr="004307D8">
        <w:t xml:space="preserve"> based on</w:t>
      </w:r>
      <w:r w:rsidR="00FC0CA0" w:rsidRPr="004307D8">
        <w:t xml:space="preserve"> multiple ground-truth CSIs and predicted CSIs</w:t>
      </w:r>
      <w:r w:rsidR="008242F9" w:rsidRPr="004307D8">
        <w:t xml:space="preserve">. In case of Type 2 performance monitoring, how to report multiple ground truth CSI can be discussed. </w:t>
      </w:r>
      <w:r w:rsidR="00F34B5C" w:rsidRPr="004307D8">
        <w:t xml:space="preserve">The simplest approach would be to report all the calculated multiple metrics. However, since prediction accuracy tends to decrease for later instances, it might also be considered to exclude the last few metrics from the report. </w:t>
      </w:r>
      <w:r w:rsidR="005E22F5" w:rsidRPr="004307D8">
        <w:t>Alternatively, the average of the metrics, the weighted average, etc. may be</w:t>
      </w:r>
      <w:r w:rsidR="008242F9" w:rsidRPr="004307D8">
        <w:t xml:space="preserve"> considered.</w:t>
      </w:r>
      <w:r w:rsidR="00355131" w:rsidRPr="004307D8">
        <w:t xml:space="preserve"> </w:t>
      </w:r>
      <w:r w:rsidR="00355131" w:rsidRPr="004307D8">
        <w:rPr>
          <w:rFonts w:hint="eastAsia"/>
        </w:rPr>
        <w:t>Also</w:t>
      </w:r>
      <w:r w:rsidR="00355131" w:rsidRPr="004307D8">
        <w:t xml:space="preserve">, the number of instances that can be predicted by the UE may vary depending on its environment or conditions. While a UE with </w:t>
      </w:r>
      <w:r w:rsidR="002D449F" w:rsidRPr="004307D8">
        <w:t>good</w:t>
      </w:r>
      <w:r w:rsidR="008242F9" w:rsidRPr="004307D8">
        <w:t xml:space="preserve"> channel</w:t>
      </w:r>
      <w:r w:rsidR="00355131" w:rsidRPr="004307D8">
        <w:t xml:space="preserve"> conditions might be able to predict many instances</w:t>
      </w:r>
      <w:r w:rsidR="008242F9" w:rsidRPr="004307D8">
        <w:t xml:space="preserve"> with good accuracy</w:t>
      </w:r>
      <w:r w:rsidR="00355131" w:rsidRPr="004307D8">
        <w:t xml:space="preserve">, </w:t>
      </w:r>
      <w:r w:rsidR="008242F9" w:rsidRPr="004307D8">
        <w:t xml:space="preserve">a UE with bad channel conditions </w:t>
      </w:r>
      <w:r w:rsidR="00355131" w:rsidRPr="004307D8">
        <w:t>might not be able to predic</w:t>
      </w:r>
      <w:r w:rsidR="008242F9" w:rsidRPr="004307D8">
        <w:t>t CSI well</w:t>
      </w:r>
      <w:r w:rsidR="00355131" w:rsidRPr="004307D8">
        <w:t>. Therefore, it</w:t>
      </w:r>
      <w:r w:rsidR="008242F9" w:rsidRPr="004307D8">
        <w:t xml:space="preserve"> might be beneficial to </w:t>
      </w:r>
      <w:r w:rsidR="00355131" w:rsidRPr="004307D8">
        <w:t>adjust the</w:t>
      </w:r>
      <w:r w:rsidR="008242F9" w:rsidRPr="004307D8">
        <w:t xml:space="preserve"> size of</w:t>
      </w:r>
      <w:r w:rsidR="00355131" w:rsidRPr="004307D8">
        <w:t xml:space="preserve"> prediction window based on performance monitoring</w:t>
      </w:r>
      <w:r w:rsidR="00411F0C" w:rsidRPr="004307D8">
        <w:t xml:space="preserve"> results</w:t>
      </w:r>
      <w:r w:rsidR="00355131" w:rsidRPr="004307D8">
        <w:t>.</w:t>
      </w:r>
      <w:r w:rsidR="00355131" w:rsidRPr="004307D8">
        <w:rPr>
          <w:rFonts w:hint="eastAsia"/>
        </w:rPr>
        <w:t xml:space="preserve"> </w:t>
      </w:r>
    </w:p>
    <w:p w14:paraId="27E649BB" w14:textId="73582918" w:rsidR="00C81F46" w:rsidRPr="004307D8" w:rsidRDefault="00855D7A" w:rsidP="00FC6FF5">
      <w:pPr>
        <w:wordWrap/>
        <w:spacing w:before="100" w:beforeAutospacing="1" w:after="100" w:afterAutospacing="1" w:line="360" w:lineRule="auto"/>
        <w:contextualSpacing/>
      </w:pPr>
      <w:r w:rsidRPr="004307D8">
        <w:rPr>
          <w:rFonts w:eastAsia="맑은 고딕"/>
          <w:b/>
        </w:rPr>
        <w:t>Proposal #</w:t>
      </w:r>
      <w:r w:rsidR="00EA02EA" w:rsidRPr="004307D8">
        <w:rPr>
          <w:rFonts w:eastAsia="맑은 고딕"/>
          <w:b/>
        </w:rPr>
        <w:t>4</w:t>
      </w:r>
      <w:r w:rsidRPr="004307D8">
        <w:rPr>
          <w:rFonts w:eastAsia="맑은 고딕"/>
          <w:b/>
        </w:rPr>
        <w:t xml:space="preserve">: It may be necessary to discuss how to handle cases where </w:t>
      </w:r>
      <m:oMath>
        <m:sSub>
          <m:sSubPr>
            <m:ctrlPr>
              <w:rPr>
                <w:rFonts w:ascii="Cambria Math" w:hAnsi="Cambria Math"/>
                <w:b/>
              </w:rPr>
            </m:ctrlPr>
          </m:sSubPr>
          <m:e>
            <m:r>
              <m:rPr>
                <m:sty m:val="bi"/>
              </m:rPr>
              <w:rPr>
                <w:rFonts w:ascii="Cambria Math" w:hAnsi="Cambria Math"/>
              </w:rPr>
              <m:t>N</m:t>
            </m:r>
          </m:e>
          <m:sub>
            <m:r>
              <m:rPr>
                <m:sty m:val="b"/>
              </m:rPr>
              <w:rPr>
                <w:rFonts w:ascii="Cambria Math" w:hAnsi="Cambria Math"/>
              </w:rPr>
              <m:t>4</m:t>
            </m:r>
          </m:sub>
        </m:sSub>
        <m:r>
          <m:rPr>
            <m:sty m:val="bi"/>
          </m:rPr>
          <w:rPr>
            <w:rFonts w:ascii="Cambria Math" w:hAnsi="Cambria Math"/>
          </w:rPr>
          <m:t>&gt;1</m:t>
        </m:r>
      </m:oMath>
      <w:r w:rsidR="00283773" w:rsidRPr="004307D8">
        <w:rPr>
          <w:rFonts w:hint="eastAsia"/>
        </w:rPr>
        <w:t xml:space="preserve"> </w:t>
      </w:r>
      <w:r w:rsidRPr="004307D8">
        <w:rPr>
          <w:rFonts w:eastAsia="맑은 고딕"/>
          <w:b/>
        </w:rPr>
        <w:t>in the work item phase related to performance monitoring issues.</w:t>
      </w:r>
    </w:p>
    <w:p w14:paraId="6D9F1964" w14:textId="77777777" w:rsidR="00F06030" w:rsidRPr="004307D8" w:rsidRDefault="00F06030" w:rsidP="00FC6FF5">
      <w:pPr>
        <w:pStyle w:val="1"/>
        <w:wordWrap/>
        <w:spacing w:line="360" w:lineRule="auto"/>
      </w:pPr>
      <w:r w:rsidRPr="004307D8">
        <w:lastRenderedPageBreak/>
        <w:t>C</w:t>
      </w:r>
      <w:r w:rsidRPr="004307D8">
        <w:rPr>
          <w:rFonts w:hint="eastAsia"/>
        </w:rPr>
        <w:t>onclusion</w:t>
      </w:r>
    </w:p>
    <w:p w14:paraId="49ECF1F4" w14:textId="6EAFD83A" w:rsidR="008E4876" w:rsidRPr="004307D8" w:rsidRDefault="004B6DF1" w:rsidP="00FC6FF5">
      <w:pPr>
        <w:wordWrap/>
        <w:spacing w:line="360" w:lineRule="auto"/>
        <w:ind w:firstLineChars="100" w:firstLine="220"/>
      </w:pPr>
      <w:r w:rsidRPr="004307D8">
        <w:rPr>
          <w:rFonts w:hint="eastAsia"/>
        </w:rPr>
        <w:t xml:space="preserve">In this contribution, </w:t>
      </w:r>
      <w:r w:rsidR="00133B70" w:rsidRPr="004307D8">
        <w:t xml:space="preserve">it is </w:t>
      </w:r>
      <w:r w:rsidRPr="004307D8">
        <w:rPr>
          <w:rFonts w:hint="eastAsia"/>
        </w:rPr>
        <w:t xml:space="preserve">discussed </w:t>
      </w:r>
      <w:r w:rsidR="00EE5374" w:rsidRPr="004307D8">
        <w:t>on</w:t>
      </w:r>
      <w:r w:rsidRPr="004307D8">
        <w:t xml:space="preserve"> </w:t>
      </w:r>
      <w:r w:rsidR="004B62A0" w:rsidRPr="004307D8">
        <w:t>consistency issues between training and inference and other specification impacts on AI/ML based</w:t>
      </w:r>
      <w:r w:rsidR="00EE6B69" w:rsidRPr="004307D8">
        <w:t xml:space="preserve"> CSI prediction</w:t>
      </w:r>
      <w:r w:rsidRPr="004307D8">
        <w:t xml:space="preserve">. </w:t>
      </w:r>
      <w:r w:rsidR="004B62A0" w:rsidRPr="004307D8">
        <w:t xml:space="preserve">Based on the discussion, we propose followings. </w:t>
      </w:r>
    </w:p>
    <w:p w14:paraId="3BC29842" w14:textId="77777777" w:rsidR="00515303" w:rsidRPr="004307D8" w:rsidRDefault="00515303" w:rsidP="00515303">
      <w:pPr>
        <w:wordWrap/>
        <w:spacing w:before="100" w:beforeAutospacing="1" w:after="100" w:afterAutospacing="1" w:line="360" w:lineRule="auto"/>
        <w:contextualSpacing/>
        <w:rPr>
          <w:rFonts w:eastAsia="맑은 고딕"/>
          <w:b/>
        </w:rPr>
      </w:pPr>
      <w:r w:rsidRPr="004307D8">
        <w:rPr>
          <w:rFonts w:eastAsia="맑은 고딕"/>
          <w:b/>
        </w:rPr>
        <w:t xml:space="preserve">Observation#1: Regarding </w:t>
      </w:r>
      <w:proofErr w:type="spellStart"/>
      <w:r w:rsidRPr="004307D8">
        <w:rPr>
          <w:rFonts w:eastAsia="맑은 고딕"/>
          <w:b/>
        </w:rPr>
        <w:t>gNB</w:t>
      </w:r>
      <w:proofErr w:type="spellEnd"/>
      <w:r w:rsidRPr="004307D8">
        <w:rPr>
          <w:rFonts w:eastAsia="맑은 고딕"/>
          <w:b/>
        </w:rPr>
        <w:t xml:space="preserve"> antenna tilt angles, for generalization Case 2, generalization performance </w:t>
      </w:r>
      <w:r>
        <w:rPr>
          <w:rFonts w:eastAsia="맑은 고딕"/>
          <w:b/>
        </w:rPr>
        <w:t xml:space="preserve">loss </w:t>
      </w:r>
      <w:r w:rsidRPr="004307D8">
        <w:rPr>
          <w:rFonts w:eastAsia="맑은 고딕"/>
          <w:b/>
        </w:rPr>
        <w:t xml:space="preserve">is </w:t>
      </w:r>
      <w:r>
        <w:rPr>
          <w:rFonts w:eastAsia="맑은 고딕"/>
          <w:b/>
        </w:rPr>
        <w:t>marginal</w:t>
      </w:r>
      <w:r w:rsidRPr="004307D8">
        <w:rPr>
          <w:rFonts w:eastAsia="맑은 고딕"/>
          <w:b/>
        </w:rPr>
        <w:t xml:space="preserve">. </w:t>
      </w:r>
    </w:p>
    <w:p w14:paraId="019D887F" w14:textId="77777777" w:rsidR="004307D8" w:rsidRPr="004307D8" w:rsidRDefault="004307D8" w:rsidP="004307D8">
      <w:pPr>
        <w:wordWrap/>
        <w:spacing w:before="100" w:beforeAutospacing="1" w:after="100" w:afterAutospacing="1" w:line="360" w:lineRule="auto"/>
        <w:contextualSpacing/>
      </w:pPr>
      <w:r w:rsidRPr="004307D8">
        <w:rPr>
          <w:rFonts w:eastAsia="맑은 고딕"/>
          <w:b/>
        </w:rPr>
        <w:t xml:space="preserve">Proposal #1: For CSI prediction using UE-sided model, conclude that specification support is not needed to ensure consistency between training and inference with respect to </w:t>
      </w:r>
      <w:proofErr w:type="spellStart"/>
      <w:r w:rsidRPr="004307D8">
        <w:rPr>
          <w:rFonts w:eastAsia="맑은 고딕"/>
          <w:b/>
        </w:rPr>
        <w:t>gNB</w:t>
      </w:r>
      <w:proofErr w:type="spellEnd"/>
      <w:r w:rsidRPr="004307D8">
        <w:rPr>
          <w:rFonts w:eastAsia="맑은 고딕"/>
          <w:b/>
        </w:rPr>
        <w:t xml:space="preserve"> antenna tilt angles.</w:t>
      </w:r>
    </w:p>
    <w:p w14:paraId="34209FBF" w14:textId="77777777" w:rsidR="004307D8" w:rsidRPr="004307D8" w:rsidRDefault="004307D8" w:rsidP="004307D8">
      <w:pPr>
        <w:wordWrap/>
        <w:spacing w:before="100" w:beforeAutospacing="1" w:after="100" w:afterAutospacing="1" w:line="360" w:lineRule="auto"/>
        <w:contextualSpacing/>
        <w:rPr>
          <w:rFonts w:eastAsia="맑은 고딕"/>
          <w:b/>
        </w:rPr>
      </w:pPr>
      <w:r w:rsidRPr="004307D8">
        <w:rPr>
          <w:rFonts w:eastAsia="맑은 고딕"/>
          <w:b/>
        </w:rPr>
        <w:t>Proposal #2: It may be necessary to discuss whether the legacy CSI processing criteria and timeline (e.g., the required number and/or occupation time of CPUs, the values of Z/Z’, and total number active/simultaneous CSI-RS resource/ports) are sufficient.</w:t>
      </w:r>
    </w:p>
    <w:p w14:paraId="42DBF8AC" w14:textId="77777777" w:rsidR="004307D8" w:rsidRPr="004307D8" w:rsidRDefault="004307D8" w:rsidP="004307D8">
      <w:pPr>
        <w:wordWrap/>
        <w:spacing w:before="100" w:beforeAutospacing="1" w:after="100" w:afterAutospacing="1" w:line="360" w:lineRule="auto"/>
        <w:contextualSpacing/>
      </w:pPr>
      <w:r w:rsidRPr="004307D8">
        <w:rPr>
          <w:rFonts w:eastAsia="맑은 고딕"/>
          <w:b/>
        </w:rPr>
        <w:t>Proposal #3: Prefer to prioritize type 1 and 3 performance monitoring for CSI prediction using UE-sided model.</w:t>
      </w:r>
    </w:p>
    <w:p w14:paraId="20D47825" w14:textId="77777777" w:rsidR="004307D8" w:rsidRPr="004307D8" w:rsidRDefault="004307D8" w:rsidP="004307D8">
      <w:pPr>
        <w:wordWrap/>
        <w:spacing w:before="100" w:beforeAutospacing="1" w:after="100" w:afterAutospacing="1" w:line="360" w:lineRule="auto"/>
        <w:contextualSpacing/>
      </w:pPr>
      <w:r w:rsidRPr="004307D8">
        <w:rPr>
          <w:rFonts w:eastAsia="맑은 고딕"/>
          <w:b/>
        </w:rPr>
        <w:t xml:space="preserve">Proposal #4: It may be necessary to discuss how to handle cases where </w:t>
      </w:r>
      <m:oMath>
        <m:sSub>
          <m:sSubPr>
            <m:ctrlPr>
              <w:rPr>
                <w:rFonts w:ascii="Cambria Math" w:hAnsi="Cambria Math"/>
                <w:b/>
              </w:rPr>
            </m:ctrlPr>
          </m:sSubPr>
          <m:e>
            <m:r>
              <m:rPr>
                <m:sty m:val="bi"/>
              </m:rPr>
              <w:rPr>
                <w:rFonts w:ascii="Cambria Math" w:hAnsi="Cambria Math"/>
              </w:rPr>
              <m:t>N</m:t>
            </m:r>
          </m:e>
          <m:sub>
            <m:r>
              <m:rPr>
                <m:sty m:val="b"/>
              </m:rPr>
              <w:rPr>
                <w:rFonts w:ascii="Cambria Math" w:hAnsi="Cambria Math"/>
              </w:rPr>
              <m:t>4</m:t>
            </m:r>
          </m:sub>
        </m:sSub>
        <m:r>
          <m:rPr>
            <m:sty m:val="bi"/>
          </m:rPr>
          <w:rPr>
            <w:rFonts w:ascii="Cambria Math" w:hAnsi="Cambria Math"/>
          </w:rPr>
          <m:t>&gt;1</m:t>
        </m:r>
      </m:oMath>
      <w:r w:rsidRPr="004307D8">
        <w:rPr>
          <w:rFonts w:hint="eastAsia"/>
        </w:rPr>
        <w:t xml:space="preserve"> </w:t>
      </w:r>
      <w:r w:rsidRPr="004307D8">
        <w:rPr>
          <w:rFonts w:eastAsia="맑은 고딕"/>
          <w:b/>
        </w:rPr>
        <w:t>in the work item phase related to performance monitoring issues.</w:t>
      </w:r>
    </w:p>
    <w:p w14:paraId="12C43408" w14:textId="67E5440B" w:rsidR="00746079" w:rsidRPr="004307D8" w:rsidRDefault="00746079" w:rsidP="00FC6FF5">
      <w:pPr>
        <w:wordWrap/>
        <w:spacing w:before="100" w:beforeAutospacing="1" w:after="100" w:afterAutospacing="1" w:line="360" w:lineRule="auto"/>
        <w:contextualSpacing/>
        <w:rPr>
          <w:rFonts w:eastAsia="맑은 고딕"/>
          <w:b/>
        </w:rPr>
      </w:pPr>
    </w:p>
    <w:p w14:paraId="77FC73BB" w14:textId="77777777" w:rsidR="00746079" w:rsidRPr="004307D8" w:rsidRDefault="00746079" w:rsidP="00FC6FF5">
      <w:pPr>
        <w:wordWrap/>
        <w:spacing w:line="360" w:lineRule="auto"/>
      </w:pPr>
    </w:p>
    <w:p w14:paraId="3488A95F" w14:textId="3AA407F9" w:rsidR="00B76C55" w:rsidRPr="004307D8" w:rsidRDefault="00B76C55" w:rsidP="00FC6FF5">
      <w:pPr>
        <w:pStyle w:val="1"/>
        <w:numPr>
          <w:ilvl w:val="0"/>
          <w:numId w:val="0"/>
        </w:numPr>
        <w:wordWrap/>
        <w:spacing w:line="360" w:lineRule="auto"/>
      </w:pPr>
      <w:r w:rsidRPr="004307D8">
        <w:t>Reference</w:t>
      </w:r>
    </w:p>
    <w:p w14:paraId="02CA4FC0" w14:textId="010D99CB" w:rsidR="0054691D" w:rsidRPr="004307D8" w:rsidRDefault="0054691D" w:rsidP="0054691D">
      <w:pPr>
        <w:pStyle w:val="References"/>
        <w:rPr>
          <w:sz w:val="22"/>
          <w:szCs w:val="22"/>
          <w:lang w:val="en-GB"/>
        </w:rPr>
      </w:pPr>
      <w:r w:rsidRPr="004307D8">
        <w:rPr>
          <w:rFonts w:eastAsiaTheme="minorEastAsia" w:hint="eastAsia"/>
          <w:sz w:val="22"/>
          <w:szCs w:val="22"/>
          <w:lang w:val="en-GB" w:eastAsia="ko-KR"/>
        </w:rPr>
        <w:t>R</w:t>
      </w:r>
      <w:r w:rsidRPr="004307D8">
        <w:rPr>
          <w:rFonts w:eastAsiaTheme="minorEastAsia"/>
          <w:sz w:val="22"/>
          <w:szCs w:val="22"/>
          <w:lang w:val="en-GB" w:eastAsia="ko-KR"/>
        </w:rPr>
        <w:t>P-242399, “Revised WID on AI/ML for NR Air Interface”, Qualcomm</w:t>
      </w:r>
    </w:p>
    <w:p w14:paraId="49EFC652" w14:textId="4E48CC1B" w:rsidR="00EB4CFC" w:rsidRPr="0054691D" w:rsidRDefault="00EB4CFC" w:rsidP="00FC6FF5">
      <w:pPr>
        <w:pStyle w:val="References"/>
        <w:numPr>
          <w:ilvl w:val="0"/>
          <w:numId w:val="0"/>
        </w:numPr>
        <w:spacing w:line="360" w:lineRule="auto"/>
        <w:ind w:left="360"/>
        <w:rPr>
          <w:sz w:val="22"/>
          <w:szCs w:val="22"/>
          <w:lang w:val="en-GB"/>
        </w:rPr>
      </w:pPr>
    </w:p>
    <w:p w14:paraId="32C7EE28" w14:textId="0DE52E09" w:rsidR="00754649" w:rsidRPr="00EB4CFC" w:rsidRDefault="00754649" w:rsidP="00FC6FF5">
      <w:pPr>
        <w:widowControl/>
        <w:wordWrap/>
        <w:autoSpaceDE/>
        <w:autoSpaceDN/>
        <w:spacing w:line="360" w:lineRule="auto"/>
        <w:rPr>
          <w:lang w:val="en-GB"/>
        </w:rPr>
      </w:pPr>
    </w:p>
    <w:sectPr w:rsidR="00754649" w:rsidRPr="00EB4CFC">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FEA08A" w14:textId="77777777" w:rsidR="000435F3" w:rsidRDefault="000435F3" w:rsidP="00A730F4">
      <w:pPr>
        <w:spacing w:after="0" w:line="240" w:lineRule="auto"/>
      </w:pPr>
      <w:r>
        <w:separator/>
      </w:r>
    </w:p>
  </w:endnote>
  <w:endnote w:type="continuationSeparator" w:id="0">
    <w:p w14:paraId="6B5C454F" w14:textId="77777777" w:rsidR="000435F3" w:rsidRDefault="000435F3" w:rsidP="00A730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楷体">
    <w:altName w:val="맑은 고딕 Semilight"/>
    <w:charset w:val="86"/>
    <w:family w:val="modern"/>
    <w:pitch w:val="fixed"/>
    <w:sig w:usb0="00000000"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D8BCE6" w14:textId="77777777" w:rsidR="000435F3" w:rsidRDefault="000435F3" w:rsidP="00A730F4">
      <w:pPr>
        <w:spacing w:after="0" w:line="240" w:lineRule="auto"/>
      </w:pPr>
      <w:r>
        <w:separator/>
      </w:r>
    </w:p>
  </w:footnote>
  <w:footnote w:type="continuationSeparator" w:id="0">
    <w:p w14:paraId="52D65492" w14:textId="77777777" w:rsidR="000435F3" w:rsidRDefault="000435F3" w:rsidP="00A730F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B0517"/>
    <w:multiLevelType w:val="multilevel"/>
    <w:tmpl w:val="E5A6A22A"/>
    <w:lvl w:ilvl="0">
      <w:start w:val="2"/>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6191FD7"/>
    <w:multiLevelType w:val="hybridMultilevel"/>
    <w:tmpl w:val="9080EF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84721E"/>
    <w:multiLevelType w:val="multilevel"/>
    <w:tmpl w:val="7868C8D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0AEC3358"/>
    <w:multiLevelType w:val="hybridMultilevel"/>
    <w:tmpl w:val="083EA42A"/>
    <w:lvl w:ilvl="0" w:tplc="32E340A9">
      <w:start w:val="1"/>
      <w:numFmt w:val="bullet"/>
      <w:lvlText w:val="•"/>
      <w:lvlJc w:val="left"/>
      <w:pPr>
        <w:ind w:left="800" w:hanging="400"/>
      </w:pPr>
      <w:rPr>
        <w:rFonts w:ascii="Arial"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06D475F"/>
    <w:multiLevelType w:val="multilevel"/>
    <w:tmpl w:val="C20845B8"/>
    <w:lvl w:ilvl="0">
      <w:start w:val="1"/>
      <w:numFmt w:val="decimal"/>
      <w:pStyle w:val="1"/>
      <w:lvlText w:val="%1."/>
      <w:lvlJc w:val="left"/>
      <w:pPr>
        <w:ind w:left="0" w:firstLine="0"/>
      </w:pPr>
      <w:rPr>
        <w:rFonts w:hint="eastAsia"/>
      </w:rPr>
    </w:lvl>
    <w:lvl w:ilvl="1">
      <w:start w:val="1"/>
      <w:numFmt w:val="decimal"/>
      <w:pStyle w:val="2"/>
      <w:lvlText w:val="%1.%2."/>
      <w:lvlJc w:val="left"/>
      <w:pPr>
        <w:ind w:left="0" w:firstLine="0"/>
      </w:pPr>
      <w:rPr>
        <w:rFonts w:hint="eastAsia"/>
      </w:rPr>
    </w:lvl>
    <w:lvl w:ilvl="2">
      <w:start w:val="1"/>
      <w:numFmt w:val="decimal"/>
      <w:pStyle w:val="3"/>
      <w:lvlText w:val="%3."/>
      <w:lvlJc w:val="left"/>
      <w:pPr>
        <w:ind w:left="0" w:firstLine="0"/>
      </w:pPr>
      <w:rPr>
        <w:rFonts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4"/>
      <w:lvlText w:val="%1.%2.%3.%4."/>
      <w:lvlJc w:val="left"/>
      <w:pPr>
        <w:ind w:left="0" w:firstLine="0"/>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5" w15:restartNumberingAfterBreak="0">
    <w:nsid w:val="10BD4E35"/>
    <w:multiLevelType w:val="multilevel"/>
    <w:tmpl w:val="88082D30"/>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 w15:restartNumberingAfterBreak="0">
    <w:nsid w:val="12806B68"/>
    <w:multiLevelType w:val="multilevel"/>
    <w:tmpl w:val="92B00DF8"/>
    <w:lvl w:ilvl="0">
      <w:start w:val="1"/>
      <w:numFmt w:val="bullet"/>
      <w:lvlText w:val="•"/>
      <w:lvlJc w:val="left"/>
      <w:pPr>
        <w:ind w:left="800" w:hanging="400"/>
      </w:pPr>
      <w:rPr>
        <w:rFonts w:ascii="Arial" w:hAnsi="Arial" w:cs="Arial" w:hint="default"/>
      </w:rPr>
    </w:lvl>
    <w:lvl w:ilvl="1">
      <w:start w:val="1"/>
      <w:numFmt w:val="bullet"/>
      <w:lvlText w:val=""/>
      <w:lvlJc w:val="left"/>
      <w:pPr>
        <w:ind w:left="1240" w:hanging="440"/>
      </w:pPr>
      <w:rPr>
        <w:rFonts w:ascii="Symbol" w:hAnsi="Symbol"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 w15:restartNumberingAfterBreak="0">
    <w:nsid w:val="15644D72"/>
    <w:multiLevelType w:val="hybridMultilevel"/>
    <w:tmpl w:val="F5F20548"/>
    <w:lvl w:ilvl="0" w:tplc="9544C750">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97974A4"/>
    <w:multiLevelType w:val="multilevel"/>
    <w:tmpl w:val="197974A4"/>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 w15:restartNumberingAfterBreak="0">
    <w:nsid w:val="1CD71883"/>
    <w:multiLevelType w:val="hybridMultilevel"/>
    <w:tmpl w:val="249E2ACA"/>
    <w:lvl w:ilvl="0" w:tplc="F8964EC4">
      <w:start w:val="1"/>
      <w:numFmt w:val="decimal"/>
      <w:pStyle w:val="proposal"/>
      <w:lvlText w:val="Proposal %1: "/>
      <w:lvlJc w:val="left"/>
      <w:pPr>
        <w:ind w:left="420" w:hanging="420"/>
      </w:pPr>
      <w:rPr>
        <w:rFonts w:hint="eastAsia"/>
        <w:b/>
        <w:i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1381E00"/>
    <w:multiLevelType w:val="hybridMultilevel"/>
    <w:tmpl w:val="36907B0E"/>
    <w:lvl w:ilvl="0" w:tplc="D846A5B8">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47E2B78"/>
    <w:multiLevelType w:val="hybridMultilevel"/>
    <w:tmpl w:val="C4D6C072"/>
    <w:lvl w:ilvl="0" w:tplc="96F6F3D2">
      <w:start w:val="5"/>
      <w:numFmt w:val="bullet"/>
      <w:lvlText w:val=""/>
      <w:lvlJc w:val="left"/>
      <w:pPr>
        <w:ind w:left="800" w:hanging="400"/>
      </w:pPr>
      <w:rPr>
        <w:rFonts w:ascii="Symbol" w:eastAsia="SimSun" w:hAnsi="Symbol"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38735019"/>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9E24F01"/>
    <w:multiLevelType w:val="hybridMultilevel"/>
    <w:tmpl w:val="90D6F750"/>
    <w:lvl w:ilvl="0" w:tplc="04090001">
      <w:start w:val="1"/>
      <w:numFmt w:val="bullet"/>
      <w:lvlText w:val=""/>
      <w:lvlJc w:val="left"/>
      <w:pPr>
        <w:ind w:left="440" w:hanging="440"/>
      </w:pPr>
      <w:rPr>
        <w:rFonts w:ascii="Symbol" w:hAnsi="Symbol" w:hint="default"/>
      </w:rPr>
    </w:lvl>
    <w:lvl w:ilvl="1" w:tplc="06265684">
      <w:start w:val="1"/>
      <w:numFmt w:val="bullet"/>
      <w:lvlText w:val="•"/>
      <w:lvlJc w:val="left"/>
      <w:pPr>
        <w:ind w:left="800" w:hanging="360"/>
      </w:pPr>
      <w:rPr>
        <w:rFonts w:ascii="Arial" w:hAnsi="Arial" w:cs="Times New Roman" w:hint="default"/>
      </w:rPr>
    </w:lvl>
    <w:lvl w:ilvl="2" w:tplc="6C44CF28">
      <w:start w:val="8"/>
      <w:numFmt w:val="bullet"/>
      <w:lvlText w:val="-"/>
      <w:lvlJc w:val="left"/>
      <w:pPr>
        <w:ind w:left="1240" w:hanging="360"/>
      </w:pPr>
      <w:rPr>
        <w:rFonts w:ascii="Calibri" w:eastAsia="바탕" w:hAnsi="Calibri" w:cs="Calibri" w:hint="default"/>
        <w:b/>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5" w15:restartNumberingAfterBreak="0">
    <w:nsid w:val="3A877D64"/>
    <w:multiLevelType w:val="singleLevel"/>
    <w:tmpl w:val="B008BC68"/>
    <w:lvl w:ilvl="0">
      <w:start w:val="1"/>
      <w:numFmt w:val="decimal"/>
      <w:pStyle w:val="References"/>
      <w:lvlText w:val="[%1]"/>
      <w:lvlJc w:val="left"/>
      <w:pPr>
        <w:ind w:left="360" w:hanging="360"/>
      </w:pPr>
      <w:rPr>
        <w:rFonts w:hint="eastAsia"/>
      </w:rPr>
    </w:lvl>
  </w:abstractNum>
  <w:abstractNum w:abstractNumId="16" w15:restartNumberingAfterBreak="0">
    <w:nsid w:val="43450018"/>
    <w:multiLevelType w:val="hybridMultilevel"/>
    <w:tmpl w:val="96FE0870"/>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F512BA0"/>
    <w:multiLevelType w:val="hybridMultilevel"/>
    <w:tmpl w:val="8BD8753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AA82E09"/>
    <w:multiLevelType w:val="hybridMultilevel"/>
    <w:tmpl w:val="B5EA7656"/>
    <w:lvl w:ilvl="0" w:tplc="04090001">
      <w:start w:val="1"/>
      <w:numFmt w:val="bullet"/>
      <w:lvlText w:val=""/>
      <w:lvlJc w:val="left"/>
      <w:pPr>
        <w:ind w:left="760" w:hanging="400"/>
      </w:pPr>
      <w:rPr>
        <w:rFonts w:ascii="Symbol" w:hAnsi="Symbol" w:hint="default"/>
      </w:rPr>
    </w:lvl>
    <w:lvl w:ilvl="1" w:tplc="04090019" w:tentative="1">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23" w15:restartNumberingAfterBreak="0">
    <w:nsid w:val="61BD6C86"/>
    <w:multiLevelType w:val="hybridMultilevel"/>
    <w:tmpl w:val="1B1EC8CA"/>
    <w:lvl w:ilvl="0" w:tplc="1E808208">
      <w:start w:val="5"/>
      <w:numFmt w:val="bullet"/>
      <w:lvlText w:val=""/>
      <w:lvlJc w:val="left"/>
      <w:pPr>
        <w:ind w:left="440" w:hanging="440"/>
      </w:pPr>
      <w:rPr>
        <w:rFonts w:ascii="Symbol" w:eastAsia="바탕"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6A1451AF"/>
    <w:multiLevelType w:val="hybridMultilevel"/>
    <w:tmpl w:val="2B8037BC"/>
    <w:lvl w:ilvl="0" w:tplc="04090003">
      <w:start w:val="1"/>
      <w:numFmt w:val="bullet"/>
      <w:lvlText w:val="o"/>
      <w:lvlJc w:val="left"/>
      <w:pPr>
        <w:ind w:left="800" w:hanging="400"/>
      </w:pPr>
      <w:rPr>
        <w:rFonts w:ascii="Courier New" w:hAnsi="Courier New" w:cs="Courier New" w:hint="default"/>
      </w:rPr>
    </w:lvl>
    <w:lvl w:ilvl="1" w:tplc="96F6F3D2">
      <w:start w:val="5"/>
      <w:numFmt w:val="bullet"/>
      <w:lvlText w:val=""/>
      <w:lvlJc w:val="left"/>
      <w:pPr>
        <w:ind w:left="1200" w:hanging="400"/>
      </w:pPr>
      <w:rPr>
        <w:rFonts w:ascii="Symbol" w:eastAsia="SimSun" w:hAnsi="Symbol" w:cs="Times New Roman"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6D9A088B"/>
    <w:multiLevelType w:val="hybridMultilevel"/>
    <w:tmpl w:val="EACAC45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751C145C"/>
    <w:multiLevelType w:val="multilevel"/>
    <w:tmpl w:val="751C145C"/>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27" w15:restartNumberingAfterBreak="0">
    <w:nsid w:val="76086A45"/>
    <w:multiLevelType w:val="multilevel"/>
    <w:tmpl w:val="E5A6A22A"/>
    <w:lvl w:ilvl="0">
      <w:start w:val="2"/>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7859420A"/>
    <w:multiLevelType w:val="multilevel"/>
    <w:tmpl w:val="8CCE371E"/>
    <w:lvl w:ilvl="0">
      <w:start w:val="1"/>
      <w:numFmt w:val="bullet"/>
      <w:lvlText w:val=""/>
      <w:lvlJc w:val="left"/>
      <w:pPr>
        <w:ind w:left="420" w:hanging="420"/>
      </w:pPr>
      <w:rPr>
        <w:rFonts w:ascii="Wingdings" w:hAnsi="Wingdings" w:cs="Wingdings" w:hint="default"/>
        <w:sz w:val="20"/>
      </w:rPr>
    </w:lvl>
    <w:lvl w:ilvl="1">
      <w:start w:val="2"/>
      <w:numFmt w:val="bullet"/>
      <w:lvlText w:val="-"/>
      <w:lvlJc w:val="left"/>
      <w:pPr>
        <w:ind w:left="840" w:hanging="420"/>
      </w:pPr>
      <w:rPr>
        <w:rFonts w:ascii="Times New Roman" w:hAnsi="Times New Roman" w:cs="Times New Roman" w:hint="default"/>
        <w:sz w:val="20"/>
      </w:rPr>
    </w:lvl>
    <w:lvl w:ilvl="2">
      <w:start w:val="1"/>
      <w:numFmt w:val="bullet"/>
      <w:lvlText w:val="◦"/>
      <w:lvlJc w:val="left"/>
      <w:pPr>
        <w:ind w:left="1260" w:hanging="420"/>
      </w:pPr>
      <w:rPr>
        <w:rFonts w:ascii="Microsoft Sans Serif" w:hAnsi="Microsoft Sans Serif" w:cs="Microsoft Sans Serif" w:hint="default"/>
        <w:sz w:val="20"/>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29" w15:restartNumberingAfterBreak="0">
    <w:nsid w:val="7BB05A28"/>
    <w:multiLevelType w:val="hybridMultilevel"/>
    <w:tmpl w:val="65C6E7E8"/>
    <w:lvl w:ilvl="0" w:tplc="08AAD518">
      <w:start w:val="1"/>
      <w:numFmt w:val="decimal"/>
      <w:pStyle w:val="ob2"/>
      <w:lvlText w:val="Observation %1: "/>
      <w:lvlJc w:val="left"/>
      <w:pPr>
        <w:ind w:left="420" w:hanging="420"/>
      </w:pPr>
      <w:rPr>
        <w:rFonts w:ascii="Times New Roman" w:hAnsi="Times New Roman" w:cs="Times New Roman" w:hint="default"/>
        <w:b/>
        <w:bCs w:val="0"/>
        <w:i w:val="0"/>
        <w:iCs w:val="0"/>
        <w:caps w:val="0"/>
        <w:strike w:val="0"/>
        <w:dstrike w:val="0"/>
        <w:vanish w:val="0"/>
        <w:color w:val="000000"/>
        <w:spacing w:val="0"/>
        <w:kern w:val="0"/>
        <w:position w:val="0"/>
        <w:u w:val="none"/>
        <w:effect w:val="none"/>
        <w:vertAlign w:val="baseline"/>
        <w:em w:val="none"/>
        <w:lang w:val="en-US"/>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EE3211F"/>
    <w:multiLevelType w:val="multilevel"/>
    <w:tmpl w:val="D7ACA23E"/>
    <w:lvl w:ilvl="0">
      <w:start w:val="2"/>
      <w:numFmt w:val="decimal"/>
      <w:lvlText w:val="%1"/>
      <w:lvlJc w:val="left"/>
      <w:pPr>
        <w:ind w:left="480" w:hanging="480"/>
      </w:pPr>
      <w:rPr>
        <w:rFonts w:hint="default"/>
      </w:rPr>
    </w:lvl>
    <w:lvl w:ilvl="1">
      <w:start w:val="1"/>
      <w:numFmt w:val="decimal"/>
      <w:lvlText w:val="%1.%2"/>
      <w:lvlJc w:val="left"/>
      <w:pPr>
        <w:ind w:left="976" w:hanging="48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num w:numId="1">
    <w:abstractNumId w:val="4"/>
  </w:num>
  <w:num w:numId="2">
    <w:abstractNumId w:val="20"/>
  </w:num>
  <w:num w:numId="3">
    <w:abstractNumId w:val="14"/>
  </w:num>
  <w:num w:numId="4">
    <w:abstractNumId w:val="0"/>
  </w:num>
  <w:num w:numId="5">
    <w:abstractNumId w:val="27"/>
  </w:num>
  <w:num w:numId="6">
    <w:abstractNumId w:val="2"/>
  </w:num>
  <w:num w:numId="7">
    <w:abstractNumId w:val="15"/>
  </w:num>
  <w:num w:numId="8">
    <w:abstractNumId w:val="19"/>
  </w:num>
  <w:num w:numId="9">
    <w:abstractNumId w:val="15"/>
    <w:lvlOverride w:ilvl="0">
      <w:startOverride w:val="1"/>
    </w:lvlOverride>
  </w:num>
  <w:num w:numId="10">
    <w:abstractNumId w:val="16"/>
  </w:num>
  <w:num w:numId="11">
    <w:abstractNumId w:val="11"/>
  </w:num>
  <w:num w:numId="12">
    <w:abstractNumId w:val="18"/>
  </w:num>
  <w:num w:numId="13">
    <w:abstractNumId w:val="3"/>
  </w:num>
  <w:num w:numId="14">
    <w:abstractNumId w:val="24"/>
  </w:num>
  <w:num w:numId="15">
    <w:abstractNumId w:val="25"/>
  </w:num>
  <w:num w:numId="16">
    <w:abstractNumId w:val="28"/>
  </w:num>
  <w:num w:numId="17">
    <w:abstractNumId w:val="23"/>
  </w:num>
  <w:num w:numId="18">
    <w:abstractNumId w:val="22"/>
  </w:num>
  <w:num w:numId="19">
    <w:abstractNumId w:val="10"/>
  </w:num>
  <w:num w:numId="20">
    <w:abstractNumId w:val="12"/>
  </w:num>
  <w:num w:numId="21">
    <w:abstractNumId w:val="9"/>
  </w:num>
  <w:num w:numId="22">
    <w:abstractNumId w:val="29"/>
  </w:num>
  <w:num w:numId="23">
    <w:abstractNumId w:val="9"/>
    <w:lvlOverride w:ilvl="0">
      <w:startOverride w:val="1"/>
    </w:lvlOverride>
  </w:num>
  <w:num w:numId="24">
    <w:abstractNumId w:val="21"/>
  </w:num>
  <w:num w:numId="25">
    <w:abstractNumId w:val="30"/>
  </w:num>
  <w:num w:numId="26">
    <w:abstractNumId w:val="17"/>
  </w:num>
  <w:num w:numId="27">
    <w:abstractNumId w:val="13"/>
  </w:num>
  <w:num w:numId="28">
    <w:abstractNumId w:val="26"/>
  </w:num>
  <w:num w:numId="29">
    <w:abstractNumId w:val="1"/>
  </w:num>
  <w:num w:numId="30">
    <w:abstractNumId w:val="7"/>
  </w:num>
  <w:num w:numId="31">
    <w:abstractNumId w:val="8"/>
  </w:num>
  <w:num w:numId="32">
    <w:abstractNumId w:val="6"/>
  </w:num>
  <w:num w:numId="33">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0A64"/>
    <w:rsid w:val="000013A6"/>
    <w:rsid w:val="00003D12"/>
    <w:rsid w:val="000056CB"/>
    <w:rsid w:val="000058CD"/>
    <w:rsid w:val="000058E7"/>
    <w:rsid w:val="0000675D"/>
    <w:rsid w:val="00007061"/>
    <w:rsid w:val="00012204"/>
    <w:rsid w:val="0001499E"/>
    <w:rsid w:val="000149ED"/>
    <w:rsid w:val="00015271"/>
    <w:rsid w:val="00015C28"/>
    <w:rsid w:val="00017D71"/>
    <w:rsid w:val="00021837"/>
    <w:rsid w:val="000248F4"/>
    <w:rsid w:val="000253F9"/>
    <w:rsid w:val="0002652C"/>
    <w:rsid w:val="000265CD"/>
    <w:rsid w:val="000270BF"/>
    <w:rsid w:val="00027617"/>
    <w:rsid w:val="00030E0E"/>
    <w:rsid w:val="0003204C"/>
    <w:rsid w:val="000328FD"/>
    <w:rsid w:val="00034E69"/>
    <w:rsid w:val="000353E8"/>
    <w:rsid w:val="000365D8"/>
    <w:rsid w:val="00037DBC"/>
    <w:rsid w:val="00042427"/>
    <w:rsid w:val="000426CA"/>
    <w:rsid w:val="000435F3"/>
    <w:rsid w:val="000438B2"/>
    <w:rsid w:val="00044B51"/>
    <w:rsid w:val="00044C85"/>
    <w:rsid w:val="0004528D"/>
    <w:rsid w:val="0004667D"/>
    <w:rsid w:val="00054BBB"/>
    <w:rsid w:val="00056E3D"/>
    <w:rsid w:val="00057467"/>
    <w:rsid w:val="00064AEA"/>
    <w:rsid w:val="0007162D"/>
    <w:rsid w:val="00072BCE"/>
    <w:rsid w:val="00072F19"/>
    <w:rsid w:val="000732CB"/>
    <w:rsid w:val="00075C0F"/>
    <w:rsid w:val="000845BA"/>
    <w:rsid w:val="000854DC"/>
    <w:rsid w:val="00087C37"/>
    <w:rsid w:val="00090F15"/>
    <w:rsid w:val="000912FA"/>
    <w:rsid w:val="00095DC0"/>
    <w:rsid w:val="000A30F4"/>
    <w:rsid w:val="000A452E"/>
    <w:rsid w:val="000A5DD3"/>
    <w:rsid w:val="000A6867"/>
    <w:rsid w:val="000B45E0"/>
    <w:rsid w:val="000B6142"/>
    <w:rsid w:val="000B710C"/>
    <w:rsid w:val="000C0DDE"/>
    <w:rsid w:val="000C1830"/>
    <w:rsid w:val="000C5D9D"/>
    <w:rsid w:val="000C79CC"/>
    <w:rsid w:val="000D0688"/>
    <w:rsid w:val="000D47D9"/>
    <w:rsid w:val="000D5CF5"/>
    <w:rsid w:val="000D7052"/>
    <w:rsid w:val="000E29A0"/>
    <w:rsid w:val="000E362D"/>
    <w:rsid w:val="000E3C7C"/>
    <w:rsid w:val="000E4190"/>
    <w:rsid w:val="000E4889"/>
    <w:rsid w:val="000F0A30"/>
    <w:rsid w:val="000F1749"/>
    <w:rsid w:val="000F1B99"/>
    <w:rsid w:val="000F5454"/>
    <w:rsid w:val="000F62BD"/>
    <w:rsid w:val="000F631D"/>
    <w:rsid w:val="001006D6"/>
    <w:rsid w:val="00101904"/>
    <w:rsid w:val="00103DB9"/>
    <w:rsid w:val="001051FC"/>
    <w:rsid w:val="00105A0B"/>
    <w:rsid w:val="00105A75"/>
    <w:rsid w:val="0011215C"/>
    <w:rsid w:val="00114077"/>
    <w:rsid w:val="00122C48"/>
    <w:rsid w:val="00125A63"/>
    <w:rsid w:val="00126684"/>
    <w:rsid w:val="001268A4"/>
    <w:rsid w:val="001269F4"/>
    <w:rsid w:val="001273D3"/>
    <w:rsid w:val="00127616"/>
    <w:rsid w:val="001325CE"/>
    <w:rsid w:val="00133272"/>
    <w:rsid w:val="00133B70"/>
    <w:rsid w:val="00133E63"/>
    <w:rsid w:val="0013426A"/>
    <w:rsid w:val="001345B5"/>
    <w:rsid w:val="0013488E"/>
    <w:rsid w:val="00134DA3"/>
    <w:rsid w:val="00135864"/>
    <w:rsid w:val="0013748B"/>
    <w:rsid w:val="00140296"/>
    <w:rsid w:val="00141BEC"/>
    <w:rsid w:val="00142C5D"/>
    <w:rsid w:val="00146CC9"/>
    <w:rsid w:val="00150834"/>
    <w:rsid w:val="00150973"/>
    <w:rsid w:val="001557B9"/>
    <w:rsid w:val="00156452"/>
    <w:rsid w:val="001600A8"/>
    <w:rsid w:val="00161659"/>
    <w:rsid w:val="001616E5"/>
    <w:rsid w:val="00161AE8"/>
    <w:rsid w:val="001662C7"/>
    <w:rsid w:val="00171C04"/>
    <w:rsid w:val="00172D5C"/>
    <w:rsid w:val="0017443D"/>
    <w:rsid w:val="001748C0"/>
    <w:rsid w:val="0017503E"/>
    <w:rsid w:val="00175185"/>
    <w:rsid w:val="001771E4"/>
    <w:rsid w:val="00177473"/>
    <w:rsid w:val="0018055B"/>
    <w:rsid w:val="00181D39"/>
    <w:rsid w:val="001825CA"/>
    <w:rsid w:val="00182B51"/>
    <w:rsid w:val="00183EEA"/>
    <w:rsid w:val="00184010"/>
    <w:rsid w:val="001856AB"/>
    <w:rsid w:val="00185D0F"/>
    <w:rsid w:val="00186A0B"/>
    <w:rsid w:val="00190B3F"/>
    <w:rsid w:val="00192326"/>
    <w:rsid w:val="00193B46"/>
    <w:rsid w:val="00194D45"/>
    <w:rsid w:val="00195C54"/>
    <w:rsid w:val="00196892"/>
    <w:rsid w:val="0019728D"/>
    <w:rsid w:val="00197E2F"/>
    <w:rsid w:val="001A1EE5"/>
    <w:rsid w:val="001A3432"/>
    <w:rsid w:val="001A4221"/>
    <w:rsid w:val="001A6078"/>
    <w:rsid w:val="001A6428"/>
    <w:rsid w:val="001A72F2"/>
    <w:rsid w:val="001B04A6"/>
    <w:rsid w:val="001B12EA"/>
    <w:rsid w:val="001B1FEA"/>
    <w:rsid w:val="001B3C27"/>
    <w:rsid w:val="001B418E"/>
    <w:rsid w:val="001B4D8B"/>
    <w:rsid w:val="001B58FA"/>
    <w:rsid w:val="001B6CED"/>
    <w:rsid w:val="001C5DB2"/>
    <w:rsid w:val="001C64BF"/>
    <w:rsid w:val="001C7F6C"/>
    <w:rsid w:val="001D15D3"/>
    <w:rsid w:val="001D45BC"/>
    <w:rsid w:val="001D7362"/>
    <w:rsid w:val="001E0BC7"/>
    <w:rsid w:val="001E0F52"/>
    <w:rsid w:val="001E1D5C"/>
    <w:rsid w:val="001E420F"/>
    <w:rsid w:val="001E4672"/>
    <w:rsid w:val="001E4D01"/>
    <w:rsid w:val="001E520F"/>
    <w:rsid w:val="001E5CA1"/>
    <w:rsid w:val="001E79FC"/>
    <w:rsid w:val="001F1BB4"/>
    <w:rsid w:val="001F399A"/>
    <w:rsid w:val="001F3FF6"/>
    <w:rsid w:val="001F62B6"/>
    <w:rsid w:val="001F66BF"/>
    <w:rsid w:val="001F74EE"/>
    <w:rsid w:val="00200094"/>
    <w:rsid w:val="00200ED0"/>
    <w:rsid w:val="0020228B"/>
    <w:rsid w:val="00210063"/>
    <w:rsid w:val="00212866"/>
    <w:rsid w:val="00213839"/>
    <w:rsid w:val="00213B95"/>
    <w:rsid w:val="00213D40"/>
    <w:rsid w:val="00216E39"/>
    <w:rsid w:val="00217514"/>
    <w:rsid w:val="0022187A"/>
    <w:rsid w:val="002225DC"/>
    <w:rsid w:val="00236510"/>
    <w:rsid w:val="002371E7"/>
    <w:rsid w:val="0024178D"/>
    <w:rsid w:val="002438B5"/>
    <w:rsid w:val="0024557B"/>
    <w:rsid w:val="00245C8D"/>
    <w:rsid w:val="00246E67"/>
    <w:rsid w:val="002470F9"/>
    <w:rsid w:val="0024715D"/>
    <w:rsid w:val="00247CD1"/>
    <w:rsid w:val="00250850"/>
    <w:rsid w:val="00252001"/>
    <w:rsid w:val="00252E1E"/>
    <w:rsid w:val="00255C3E"/>
    <w:rsid w:val="002607BD"/>
    <w:rsid w:val="00260D91"/>
    <w:rsid w:val="002631CB"/>
    <w:rsid w:val="00265AA6"/>
    <w:rsid w:val="00265DD8"/>
    <w:rsid w:val="00265F6C"/>
    <w:rsid w:val="00266AF2"/>
    <w:rsid w:val="002706E8"/>
    <w:rsid w:val="0027116D"/>
    <w:rsid w:val="0027336F"/>
    <w:rsid w:val="00275523"/>
    <w:rsid w:val="002768A0"/>
    <w:rsid w:val="00281F6F"/>
    <w:rsid w:val="00282D18"/>
    <w:rsid w:val="00282F53"/>
    <w:rsid w:val="00283773"/>
    <w:rsid w:val="002847A2"/>
    <w:rsid w:val="00286459"/>
    <w:rsid w:val="00286766"/>
    <w:rsid w:val="00290A68"/>
    <w:rsid w:val="00293948"/>
    <w:rsid w:val="00293CC6"/>
    <w:rsid w:val="0029467E"/>
    <w:rsid w:val="002A2F0D"/>
    <w:rsid w:val="002A41CF"/>
    <w:rsid w:val="002A475B"/>
    <w:rsid w:val="002A55AE"/>
    <w:rsid w:val="002A5DB6"/>
    <w:rsid w:val="002A61F7"/>
    <w:rsid w:val="002A67BB"/>
    <w:rsid w:val="002A6902"/>
    <w:rsid w:val="002A6BA0"/>
    <w:rsid w:val="002A75DD"/>
    <w:rsid w:val="002B0CC7"/>
    <w:rsid w:val="002B6039"/>
    <w:rsid w:val="002B79D1"/>
    <w:rsid w:val="002C0ABF"/>
    <w:rsid w:val="002C19CA"/>
    <w:rsid w:val="002C2736"/>
    <w:rsid w:val="002C34D1"/>
    <w:rsid w:val="002C3EC5"/>
    <w:rsid w:val="002C5191"/>
    <w:rsid w:val="002D0B95"/>
    <w:rsid w:val="002D1904"/>
    <w:rsid w:val="002D2050"/>
    <w:rsid w:val="002D242A"/>
    <w:rsid w:val="002D449F"/>
    <w:rsid w:val="002D6DE2"/>
    <w:rsid w:val="002D7132"/>
    <w:rsid w:val="002E0455"/>
    <w:rsid w:val="002E0A64"/>
    <w:rsid w:val="002E64C9"/>
    <w:rsid w:val="002E6888"/>
    <w:rsid w:val="002E6C5E"/>
    <w:rsid w:val="002F079D"/>
    <w:rsid w:val="002F144D"/>
    <w:rsid w:val="002F3946"/>
    <w:rsid w:val="002F3B25"/>
    <w:rsid w:val="002F4CF0"/>
    <w:rsid w:val="002F7946"/>
    <w:rsid w:val="0030286B"/>
    <w:rsid w:val="0030309B"/>
    <w:rsid w:val="003032C3"/>
    <w:rsid w:val="003033C8"/>
    <w:rsid w:val="00304002"/>
    <w:rsid w:val="00304A0D"/>
    <w:rsid w:val="00305499"/>
    <w:rsid w:val="00307FC8"/>
    <w:rsid w:val="00311BD9"/>
    <w:rsid w:val="003129E9"/>
    <w:rsid w:val="00312F4C"/>
    <w:rsid w:val="00314C77"/>
    <w:rsid w:val="003216ED"/>
    <w:rsid w:val="00322FEE"/>
    <w:rsid w:val="00325432"/>
    <w:rsid w:val="00326770"/>
    <w:rsid w:val="00330C03"/>
    <w:rsid w:val="003316E4"/>
    <w:rsid w:val="00333CD2"/>
    <w:rsid w:val="003342B9"/>
    <w:rsid w:val="00334ECD"/>
    <w:rsid w:val="003361C7"/>
    <w:rsid w:val="00337730"/>
    <w:rsid w:val="00344B6D"/>
    <w:rsid w:val="00344D40"/>
    <w:rsid w:val="00347244"/>
    <w:rsid w:val="0034768E"/>
    <w:rsid w:val="00351B9E"/>
    <w:rsid w:val="00355131"/>
    <w:rsid w:val="00355D8C"/>
    <w:rsid w:val="00356F59"/>
    <w:rsid w:val="00357D2C"/>
    <w:rsid w:val="003616A1"/>
    <w:rsid w:val="003622FA"/>
    <w:rsid w:val="003636B0"/>
    <w:rsid w:val="003670FA"/>
    <w:rsid w:val="00367D1E"/>
    <w:rsid w:val="00370233"/>
    <w:rsid w:val="003714D3"/>
    <w:rsid w:val="00371810"/>
    <w:rsid w:val="00374E19"/>
    <w:rsid w:val="00375554"/>
    <w:rsid w:val="00376D06"/>
    <w:rsid w:val="00376F7A"/>
    <w:rsid w:val="003776B8"/>
    <w:rsid w:val="003779B6"/>
    <w:rsid w:val="00380E2C"/>
    <w:rsid w:val="00384419"/>
    <w:rsid w:val="00386410"/>
    <w:rsid w:val="00390BB5"/>
    <w:rsid w:val="00391FF8"/>
    <w:rsid w:val="003930B4"/>
    <w:rsid w:val="00393AF5"/>
    <w:rsid w:val="003A04A2"/>
    <w:rsid w:val="003A5A23"/>
    <w:rsid w:val="003A665D"/>
    <w:rsid w:val="003A7D88"/>
    <w:rsid w:val="003B59E1"/>
    <w:rsid w:val="003B783A"/>
    <w:rsid w:val="003B79FD"/>
    <w:rsid w:val="003C0D70"/>
    <w:rsid w:val="003C1C77"/>
    <w:rsid w:val="003C3CB2"/>
    <w:rsid w:val="003C53EE"/>
    <w:rsid w:val="003C5D0F"/>
    <w:rsid w:val="003C5F91"/>
    <w:rsid w:val="003D0259"/>
    <w:rsid w:val="003D0DF2"/>
    <w:rsid w:val="003D14C3"/>
    <w:rsid w:val="003D1C5C"/>
    <w:rsid w:val="003D1D1A"/>
    <w:rsid w:val="003D3473"/>
    <w:rsid w:val="003D3FA0"/>
    <w:rsid w:val="003D4BD6"/>
    <w:rsid w:val="003D7FAD"/>
    <w:rsid w:val="003E0295"/>
    <w:rsid w:val="003E04E0"/>
    <w:rsid w:val="003E33BB"/>
    <w:rsid w:val="003E563F"/>
    <w:rsid w:val="003E5E17"/>
    <w:rsid w:val="003E5E1F"/>
    <w:rsid w:val="003F1B1E"/>
    <w:rsid w:val="003F37FF"/>
    <w:rsid w:val="003F5C23"/>
    <w:rsid w:val="003F64C4"/>
    <w:rsid w:val="003F7D44"/>
    <w:rsid w:val="0040388A"/>
    <w:rsid w:val="00411F0C"/>
    <w:rsid w:val="00412BD7"/>
    <w:rsid w:val="00412DAF"/>
    <w:rsid w:val="00413A76"/>
    <w:rsid w:val="004164C6"/>
    <w:rsid w:val="00416EAA"/>
    <w:rsid w:val="004206EE"/>
    <w:rsid w:val="0042219A"/>
    <w:rsid w:val="004231E9"/>
    <w:rsid w:val="004243C8"/>
    <w:rsid w:val="00425545"/>
    <w:rsid w:val="00427FFB"/>
    <w:rsid w:val="004307D8"/>
    <w:rsid w:val="00430C97"/>
    <w:rsid w:val="0043639B"/>
    <w:rsid w:val="00437767"/>
    <w:rsid w:val="0044049E"/>
    <w:rsid w:val="00440BFE"/>
    <w:rsid w:val="00440EBD"/>
    <w:rsid w:val="004418A5"/>
    <w:rsid w:val="004444AE"/>
    <w:rsid w:val="00445C01"/>
    <w:rsid w:val="00447A73"/>
    <w:rsid w:val="00450775"/>
    <w:rsid w:val="00451760"/>
    <w:rsid w:val="00452390"/>
    <w:rsid w:val="004537B7"/>
    <w:rsid w:val="0045633C"/>
    <w:rsid w:val="00461671"/>
    <w:rsid w:val="00461DED"/>
    <w:rsid w:val="00461E3C"/>
    <w:rsid w:val="004621F3"/>
    <w:rsid w:val="0046282E"/>
    <w:rsid w:val="00462E45"/>
    <w:rsid w:val="00464836"/>
    <w:rsid w:val="004678C4"/>
    <w:rsid w:val="00470339"/>
    <w:rsid w:val="00470A9C"/>
    <w:rsid w:val="0047143D"/>
    <w:rsid w:val="004716F6"/>
    <w:rsid w:val="00473FF8"/>
    <w:rsid w:val="004747DF"/>
    <w:rsid w:val="004748A9"/>
    <w:rsid w:val="0047554D"/>
    <w:rsid w:val="0047597E"/>
    <w:rsid w:val="00476A2F"/>
    <w:rsid w:val="0048103E"/>
    <w:rsid w:val="004822F4"/>
    <w:rsid w:val="0048287A"/>
    <w:rsid w:val="004834A9"/>
    <w:rsid w:val="00485B7E"/>
    <w:rsid w:val="00485E89"/>
    <w:rsid w:val="00490289"/>
    <w:rsid w:val="004917CE"/>
    <w:rsid w:val="004929E3"/>
    <w:rsid w:val="00493B15"/>
    <w:rsid w:val="004A0F43"/>
    <w:rsid w:val="004A137B"/>
    <w:rsid w:val="004A2434"/>
    <w:rsid w:val="004A24A1"/>
    <w:rsid w:val="004A398B"/>
    <w:rsid w:val="004A7AAE"/>
    <w:rsid w:val="004B1E71"/>
    <w:rsid w:val="004B2CD6"/>
    <w:rsid w:val="004B62A0"/>
    <w:rsid w:val="004B6DF1"/>
    <w:rsid w:val="004C489A"/>
    <w:rsid w:val="004C5B79"/>
    <w:rsid w:val="004C60EF"/>
    <w:rsid w:val="004C6E92"/>
    <w:rsid w:val="004C74FB"/>
    <w:rsid w:val="004D0521"/>
    <w:rsid w:val="004D146A"/>
    <w:rsid w:val="004D301E"/>
    <w:rsid w:val="004D6DD3"/>
    <w:rsid w:val="004D73A4"/>
    <w:rsid w:val="004D765C"/>
    <w:rsid w:val="004E46C0"/>
    <w:rsid w:val="004E4BA1"/>
    <w:rsid w:val="004F247E"/>
    <w:rsid w:val="004F267D"/>
    <w:rsid w:val="004F783C"/>
    <w:rsid w:val="00500DFC"/>
    <w:rsid w:val="00501796"/>
    <w:rsid w:val="0050288C"/>
    <w:rsid w:val="005138D6"/>
    <w:rsid w:val="00514D1E"/>
    <w:rsid w:val="005150E1"/>
    <w:rsid w:val="00515303"/>
    <w:rsid w:val="00516A50"/>
    <w:rsid w:val="00520434"/>
    <w:rsid w:val="00520505"/>
    <w:rsid w:val="0052081C"/>
    <w:rsid w:val="005217B3"/>
    <w:rsid w:val="00522365"/>
    <w:rsid w:val="00523AD7"/>
    <w:rsid w:val="005269E6"/>
    <w:rsid w:val="005320BD"/>
    <w:rsid w:val="00533A9A"/>
    <w:rsid w:val="00533EB3"/>
    <w:rsid w:val="00534F0B"/>
    <w:rsid w:val="00534FD5"/>
    <w:rsid w:val="00536B4F"/>
    <w:rsid w:val="00537499"/>
    <w:rsid w:val="00540597"/>
    <w:rsid w:val="00540ED1"/>
    <w:rsid w:val="005425A0"/>
    <w:rsid w:val="00542CB6"/>
    <w:rsid w:val="00544029"/>
    <w:rsid w:val="00544DE9"/>
    <w:rsid w:val="0054546D"/>
    <w:rsid w:val="0054691D"/>
    <w:rsid w:val="00546C8C"/>
    <w:rsid w:val="00550880"/>
    <w:rsid w:val="00550E13"/>
    <w:rsid w:val="00555BF3"/>
    <w:rsid w:val="00560158"/>
    <w:rsid w:val="00560C4F"/>
    <w:rsid w:val="00561F93"/>
    <w:rsid w:val="00562026"/>
    <w:rsid w:val="005660AD"/>
    <w:rsid w:val="005678E6"/>
    <w:rsid w:val="00571533"/>
    <w:rsid w:val="00573048"/>
    <w:rsid w:val="00574105"/>
    <w:rsid w:val="00575616"/>
    <w:rsid w:val="00575BB8"/>
    <w:rsid w:val="005765CA"/>
    <w:rsid w:val="0058549F"/>
    <w:rsid w:val="00585B39"/>
    <w:rsid w:val="00586E1A"/>
    <w:rsid w:val="00590896"/>
    <w:rsid w:val="005911F5"/>
    <w:rsid w:val="00592310"/>
    <w:rsid w:val="005954B6"/>
    <w:rsid w:val="005958CD"/>
    <w:rsid w:val="005A1E0F"/>
    <w:rsid w:val="005A3660"/>
    <w:rsid w:val="005A698A"/>
    <w:rsid w:val="005A6EA5"/>
    <w:rsid w:val="005A72E5"/>
    <w:rsid w:val="005B0531"/>
    <w:rsid w:val="005B0725"/>
    <w:rsid w:val="005B0A1B"/>
    <w:rsid w:val="005B308F"/>
    <w:rsid w:val="005B485A"/>
    <w:rsid w:val="005B5DEC"/>
    <w:rsid w:val="005B6CD9"/>
    <w:rsid w:val="005C0077"/>
    <w:rsid w:val="005C2373"/>
    <w:rsid w:val="005C2891"/>
    <w:rsid w:val="005C2F9F"/>
    <w:rsid w:val="005C59D5"/>
    <w:rsid w:val="005D0D6B"/>
    <w:rsid w:val="005D1407"/>
    <w:rsid w:val="005D18C9"/>
    <w:rsid w:val="005D343D"/>
    <w:rsid w:val="005D62B6"/>
    <w:rsid w:val="005E0BFD"/>
    <w:rsid w:val="005E158B"/>
    <w:rsid w:val="005E183E"/>
    <w:rsid w:val="005E22F5"/>
    <w:rsid w:val="005E4E90"/>
    <w:rsid w:val="005E792F"/>
    <w:rsid w:val="005E7AC5"/>
    <w:rsid w:val="005F1D22"/>
    <w:rsid w:val="005F2862"/>
    <w:rsid w:val="005F3542"/>
    <w:rsid w:val="005F37E6"/>
    <w:rsid w:val="005F3ED2"/>
    <w:rsid w:val="005F458A"/>
    <w:rsid w:val="005F67A6"/>
    <w:rsid w:val="005F6967"/>
    <w:rsid w:val="005F73C6"/>
    <w:rsid w:val="00603E63"/>
    <w:rsid w:val="00603FC3"/>
    <w:rsid w:val="0060477F"/>
    <w:rsid w:val="00605EB1"/>
    <w:rsid w:val="00606C84"/>
    <w:rsid w:val="006117AC"/>
    <w:rsid w:val="00612C8E"/>
    <w:rsid w:val="00612DE3"/>
    <w:rsid w:val="006157D3"/>
    <w:rsid w:val="00615E69"/>
    <w:rsid w:val="00616859"/>
    <w:rsid w:val="00617D34"/>
    <w:rsid w:val="00621E80"/>
    <w:rsid w:val="00623D9B"/>
    <w:rsid w:val="00624430"/>
    <w:rsid w:val="0062784C"/>
    <w:rsid w:val="00632238"/>
    <w:rsid w:val="00633B9B"/>
    <w:rsid w:val="00636AFB"/>
    <w:rsid w:val="00636D68"/>
    <w:rsid w:val="00637B6C"/>
    <w:rsid w:val="006411E2"/>
    <w:rsid w:val="006448AC"/>
    <w:rsid w:val="006460FA"/>
    <w:rsid w:val="006463E0"/>
    <w:rsid w:val="00647E6A"/>
    <w:rsid w:val="00650076"/>
    <w:rsid w:val="00650B0C"/>
    <w:rsid w:val="00652687"/>
    <w:rsid w:val="00653C7D"/>
    <w:rsid w:val="00655042"/>
    <w:rsid w:val="006567ED"/>
    <w:rsid w:val="00656BCC"/>
    <w:rsid w:val="006576A5"/>
    <w:rsid w:val="006600AB"/>
    <w:rsid w:val="006622B6"/>
    <w:rsid w:val="0066376A"/>
    <w:rsid w:val="00663DE6"/>
    <w:rsid w:val="006660FC"/>
    <w:rsid w:val="006678A0"/>
    <w:rsid w:val="006704C7"/>
    <w:rsid w:val="00670B9E"/>
    <w:rsid w:val="006711E2"/>
    <w:rsid w:val="0067356A"/>
    <w:rsid w:val="0067592D"/>
    <w:rsid w:val="006801BD"/>
    <w:rsid w:val="00680FF0"/>
    <w:rsid w:val="00681471"/>
    <w:rsid w:val="00681A7A"/>
    <w:rsid w:val="006820E4"/>
    <w:rsid w:val="00682673"/>
    <w:rsid w:val="00683412"/>
    <w:rsid w:val="00685092"/>
    <w:rsid w:val="00687A68"/>
    <w:rsid w:val="0069114D"/>
    <w:rsid w:val="00691665"/>
    <w:rsid w:val="00694769"/>
    <w:rsid w:val="006952E5"/>
    <w:rsid w:val="00695398"/>
    <w:rsid w:val="00696304"/>
    <w:rsid w:val="0069785F"/>
    <w:rsid w:val="006A1ACC"/>
    <w:rsid w:val="006A3C44"/>
    <w:rsid w:val="006A3FF7"/>
    <w:rsid w:val="006B0CD6"/>
    <w:rsid w:val="006B4B47"/>
    <w:rsid w:val="006B4C01"/>
    <w:rsid w:val="006B5954"/>
    <w:rsid w:val="006B5B43"/>
    <w:rsid w:val="006B707D"/>
    <w:rsid w:val="006C0CD9"/>
    <w:rsid w:val="006C103F"/>
    <w:rsid w:val="006C1EDD"/>
    <w:rsid w:val="006C3028"/>
    <w:rsid w:val="006C4582"/>
    <w:rsid w:val="006C54B5"/>
    <w:rsid w:val="006C633A"/>
    <w:rsid w:val="006C7826"/>
    <w:rsid w:val="006C7F14"/>
    <w:rsid w:val="006D00DD"/>
    <w:rsid w:val="006D09F0"/>
    <w:rsid w:val="006D2072"/>
    <w:rsid w:val="006D320C"/>
    <w:rsid w:val="006D336E"/>
    <w:rsid w:val="006D3BF4"/>
    <w:rsid w:val="006D59D1"/>
    <w:rsid w:val="006D5DBE"/>
    <w:rsid w:val="006D7AF6"/>
    <w:rsid w:val="006E31A9"/>
    <w:rsid w:val="006E3DF5"/>
    <w:rsid w:val="006E4F3E"/>
    <w:rsid w:val="006E4F48"/>
    <w:rsid w:val="006E7718"/>
    <w:rsid w:val="006E7878"/>
    <w:rsid w:val="006F03BA"/>
    <w:rsid w:val="006F1D21"/>
    <w:rsid w:val="006F2A4A"/>
    <w:rsid w:val="006F6B14"/>
    <w:rsid w:val="006F71E7"/>
    <w:rsid w:val="006F7F39"/>
    <w:rsid w:val="007003D6"/>
    <w:rsid w:val="00700FEE"/>
    <w:rsid w:val="00702061"/>
    <w:rsid w:val="00711734"/>
    <w:rsid w:val="00711E37"/>
    <w:rsid w:val="007122C1"/>
    <w:rsid w:val="00714345"/>
    <w:rsid w:val="00714659"/>
    <w:rsid w:val="00715613"/>
    <w:rsid w:val="007169B2"/>
    <w:rsid w:val="007223E9"/>
    <w:rsid w:val="00723836"/>
    <w:rsid w:val="007248B0"/>
    <w:rsid w:val="00724CC5"/>
    <w:rsid w:val="00726F11"/>
    <w:rsid w:val="00730834"/>
    <w:rsid w:val="0073271F"/>
    <w:rsid w:val="00732ED8"/>
    <w:rsid w:val="0073371C"/>
    <w:rsid w:val="00736795"/>
    <w:rsid w:val="0074039E"/>
    <w:rsid w:val="00740825"/>
    <w:rsid w:val="00742958"/>
    <w:rsid w:val="00743BCB"/>
    <w:rsid w:val="00746079"/>
    <w:rsid w:val="00747794"/>
    <w:rsid w:val="00750206"/>
    <w:rsid w:val="00751653"/>
    <w:rsid w:val="007527A9"/>
    <w:rsid w:val="007532BE"/>
    <w:rsid w:val="00754649"/>
    <w:rsid w:val="007563D3"/>
    <w:rsid w:val="00756FE9"/>
    <w:rsid w:val="00757D99"/>
    <w:rsid w:val="00757E22"/>
    <w:rsid w:val="007644D6"/>
    <w:rsid w:val="007670A7"/>
    <w:rsid w:val="00767C8B"/>
    <w:rsid w:val="00767C8F"/>
    <w:rsid w:val="007717A8"/>
    <w:rsid w:val="0077347F"/>
    <w:rsid w:val="007737B6"/>
    <w:rsid w:val="00773845"/>
    <w:rsid w:val="00774FBC"/>
    <w:rsid w:val="00777D69"/>
    <w:rsid w:val="00780492"/>
    <w:rsid w:val="00780D0F"/>
    <w:rsid w:val="00780DAE"/>
    <w:rsid w:val="00780E19"/>
    <w:rsid w:val="00783F23"/>
    <w:rsid w:val="00784D50"/>
    <w:rsid w:val="007864BC"/>
    <w:rsid w:val="007870CD"/>
    <w:rsid w:val="00791128"/>
    <w:rsid w:val="007913C4"/>
    <w:rsid w:val="00794FB8"/>
    <w:rsid w:val="007970E3"/>
    <w:rsid w:val="00797342"/>
    <w:rsid w:val="007978A8"/>
    <w:rsid w:val="007A3483"/>
    <w:rsid w:val="007A3C3C"/>
    <w:rsid w:val="007A471C"/>
    <w:rsid w:val="007A47B7"/>
    <w:rsid w:val="007A51B5"/>
    <w:rsid w:val="007A7A58"/>
    <w:rsid w:val="007A7C2E"/>
    <w:rsid w:val="007A7ED3"/>
    <w:rsid w:val="007B0C65"/>
    <w:rsid w:val="007B3BE6"/>
    <w:rsid w:val="007B443E"/>
    <w:rsid w:val="007B57ED"/>
    <w:rsid w:val="007B7C83"/>
    <w:rsid w:val="007C083F"/>
    <w:rsid w:val="007C26FA"/>
    <w:rsid w:val="007C328B"/>
    <w:rsid w:val="007C36C4"/>
    <w:rsid w:val="007C37E8"/>
    <w:rsid w:val="007C3801"/>
    <w:rsid w:val="007C4CF4"/>
    <w:rsid w:val="007C579D"/>
    <w:rsid w:val="007C5CE5"/>
    <w:rsid w:val="007C751F"/>
    <w:rsid w:val="007D1CBE"/>
    <w:rsid w:val="007D2310"/>
    <w:rsid w:val="007D5225"/>
    <w:rsid w:val="007D7DD6"/>
    <w:rsid w:val="007E3571"/>
    <w:rsid w:val="007E3B80"/>
    <w:rsid w:val="007E656D"/>
    <w:rsid w:val="007E7954"/>
    <w:rsid w:val="007F2950"/>
    <w:rsid w:val="007F36B8"/>
    <w:rsid w:val="007F3AC2"/>
    <w:rsid w:val="007F6046"/>
    <w:rsid w:val="007F6FA0"/>
    <w:rsid w:val="0080290B"/>
    <w:rsid w:val="00803882"/>
    <w:rsid w:val="00805806"/>
    <w:rsid w:val="00805C10"/>
    <w:rsid w:val="008068DF"/>
    <w:rsid w:val="0080727D"/>
    <w:rsid w:val="0080752F"/>
    <w:rsid w:val="00807F6D"/>
    <w:rsid w:val="00811F75"/>
    <w:rsid w:val="008140FB"/>
    <w:rsid w:val="0082078E"/>
    <w:rsid w:val="00822139"/>
    <w:rsid w:val="008242F9"/>
    <w:rsid w:val="00824DCE"/>
    <w:rsid w:val="00830DD3"/>
    <w:rsid w:val="00835816"/>
    <w:rsid w:val="00837302"/>
    <w:rsid w:val="00840092"/>
    <w:rsid w:val="00841B98"/>
    <w:rsid w:val="00845F39"/>
    <w:rsid w:val="0084644B"/>
    <w:rsid w:val="00850176"/>
    <w:rsid w:val="00851F95"/>
    <w:rsid w:val="0085233F"/>
    <w:rsid w:val="00853DDD"/>
    <w:rsid w:val="00855D7A"/>
    <w:rsid w:val="0085686C"/>
    <w:rsid w:val="0085727D"/>
    <w:rsid w:val="00857D57"/>
    <w:rsid w:val="00860DE0"/>
    <w:rsid w:val="008622DE"/>
    <w:rsid w:val="00862513"/>
    <w:rsid w:val="00862798"/>
    <w:rsid w:val="008636F3"/>
    <w:rsid w:val="00866FD1"/>
    <w:rsid w:val="008704CA"/>
    <w:rsid w:val="00870BD7"/>
    <w:rsid w:val="0087248A"/>
    <w:rsid w:val="00873018"/>
    <w:rsid w:val="00873243"/>
    <w:rsid w:val="0087586C"/>
    <w:rsid w:val="00875C51"/>
    <w:rsid w:val="00875EE0"/>
    <w:rsid w:val="00876DFA"/>
    <w:rsid w:val="00880BE6"/>
    <w:rsid w:val="00880C83"/>
    <w:rsid w:val="008828E5"/>
    <w:rsid w:val="00885391"/>
    <w:rsid w:val="0088605C"/>
    <w:rsid w:val="00886E67"/>
    <w:rsid w:val="008872D9"/>
    <w:rsid w:val="0089118A"/>
    <w:rsid w:val="008921B3"/>
    <w:rsid w:val="00896056"/>
    <w:rsid w:val="008A15D1"/>
    <w:rsid w:val="008A1750"/>
    <w:rsid w:val="008A1BE2"/>
    <w:rsid w:val="008A205E"/>
    <w:rsid w:val="008A23E9"/>
    <w:rsid w:val="008A2D9D"/>
    <w:rsid w:val="008A4693"/>
    <w:rsid w:val="008B037A"/>
    <w:rsid w:val="008B13BF"/>
    <w:rsid w:val="008B3181"/>
    <w:rsid w:val="008B40A3"/>
    <w:rsid w:val="008B678F"/>
    <w:rsid w:val="008C193F"/>
    <w:rsid w:val="008C3651"/>
    <w:rsid w:val="008C6EE7"/>
    <w:rsid w:val="008D3A36"/>
    <w:rsid w:val="008E0485"/>
    <w:rsid w:val="008E23ED"/>
    <w:rsid w:val="008E2412"/>
    <w:rsid w:val="008E25EE"/>
    <w:rsid w:val="008E4876"/>
    <w:rsid w:val="008E5C47"/>
    <w:rsid w:val="008E6E4B"/>
    <w:rsid w:val="008E73D4"/>
    <w:rsid w:val="008F1176"/>
    <w:rsid w:val="008F291A"/>
    <w:rsid w:val="008F32EA"/>
    <w:rsid w:val="008F438C"/>
    <w:rsid w:val="008F5FFE"/>
    <w:rsid w:val="008F7FA3"/>
    <w:rsid w:val="00900470"/>
    <w:rsid w:val="00900518"/>
    <w:rsid w:val="00902800"/>
    <w:rsid w:val="009067BA"/>
    <w:rsid w:val="0091004C"/>
    <w:rsid w:val="00911330"/>
    <w:rsid w:val="0091259A"/>
    <w:rsid w:val="00915165"/>
    <w:rsid w:val="0091685B"/>
    <w:rsid w:val="00916DB3"/>
    <w:rsid w:val="009212D4"/>
    <w:rsid w:val="009237A1"/>
    <w:rsid w:val="0092534D"/>
    <w:rsid w:val="00925BD7"/>
    <w:rsid w:val="009278CB"/>
    <w:rsid w:val="009344F5"/>
    <w:rsid w:val="00935C36"/>
    <w:rsid w:val="009417DC"/>
    <w:rsid w:val="00947FC1"/>
    <w:rsid w:val="0095272F"/>
    <w:rsid w:val="00953AF5"/>
    <w:rsid w:val="00954D4A"/>
    <w:rsid w:val="00956BEB"/>
    <w:rsid w:val="00962A63"/>
    <w:rsid w:val="00964867"/>
    <w:rsid w:val="00964D9F"/>
    <w:rsid w:val="00964FB7"/>
    <w:rsid w:val="00965B64"/>
    <w:rsid w:val="009706F8"/>
    <w:rsid w:val="00971759"/>
    <w:rsid w:val="00971EDD"/>
    <w:rsid w:val="0097200B"/>
    <w:rsid w:val="0097596C"/>
    <w:rsid w:val="009804E2"/>
    <w:rsid w:val="00981A4A"/>
    <w:rsid w:val="009823D2"/>
    <w:rsid w:val="009826B6"/>
    <w:rsid w:val="009846F6"/>
    <w:rsid w:val="00984C70"/>
    <w:rsid w:val="00990BB2"/>
    <w:rsid w:val="00993067"/>
    <w:rsid w:val="009951AF"/>
    <w:rsid w:val="009A09B1"/>
    <w:rsid w:val="009A1212"/>
    <w:rsid w:val="009A2840"/>
    <w:rsid w:val="009A52BF"/>
    <w:rsid w:val="009A52C8"/>
    <w:rsid w:val="009A6D35"/>
    <w:rsid w:val="009A7ABD"/>
    <w:rsid w:val="009B2677"/>
    <w:rsid w:val="009B3F8B"/>
    <w:rsid w:val="009B44E8"/>
    <w:rsid w:val="009B4D51"/>
    <w:rsid w:val="009B65F7"/>
    <w:rsid w:val="009B6741"/>
    <w:rsid w:val="009B78D8"/>
    <w:rsid w:val="009C03DC"/>
    <w:rsid w:val="009C1AAB"/>
    <w:rsid w:val="009C40E2"/>
    <w:rsid w:val="009C4DCC"/>
    <w:rsid w:val="009C5402"/>
    <w:rsid w:val="009C71AE"/>
    <w:rsid w:val="009C7698"/>
    <w:rsid w:val="009D0939"/>
    <w:rsid w:val="009D792B"/>
    <w:rsid w:val="009D7E6E"/>
    <w:rsid w:val="009E00C7"/>
    <w:rsid w:val="009E2EA6"/>
    <w:rsid w:val="009E3F84"/>
    <w:rsid w:val="009E4285"/>
    <w:rsid w:val="009E634A"/>
    <w:rsid w:val="009E76DF"/>
    <w:rsid w:val="009F43F7"/>
    <w:rsid w:val="009F4C76"/>
    <w:rsid w:val="009F76C5"/>
    <w:rsid w:val="009F7B20"/>
    <w:rsid w:val="00A0012A"/>
    <w:rsid w:val="00A010CC"/>
    <w:rsid w:val="00A034D6"/>
    <w:rsid w:val="00A13972"/>
    <w:rsid w:val="00A152F7"/>
    <w:rsid w:val="00A164D1"/>
    <w:rsid w:val="00A172AF"/>
    <w:rsid w:val="00A20BD1"/>
    <w:rsid w:val="00A20C09"/>
    <w:rsid w:val="00A20DB4"/>
    <w:rsid w:val="00A21452"/>
    <w:rsid w:val="00A21ABD"/>
    <w:rsid w:val="00A23201"/>
    <w:rsid w:val="00A24814"/>
    <w:rsid w:val="00A24B22"/>
    <w:rsid w:val="00A26471"/>
    <w:rsid w:val="00A26649"/>
    <w:rsid w:val="00A26795"/>
    <w:rsid w:val="00A277F4"/>
    <w:rsid w:val="00A27DF0"/>
    <w:rsid w:val="00A304D6"/>
    <w:rsid w:val="00A32EBF"/>
    <w:rsid w:val="00A33D61"/>
    <w:rsid w:val="00A34E10"/>
    <w:rsid w:val="00A34ECA"/>
    <w:rsid w:val="00A50A49"/>
    <w:rsid w:val="00A514E5"/>
    <w:rsid w:val="00A51B66"/>
    <w:rsid w:val="00A52451"/>
    <w:rsid w:val="00A52DE3"/>
    <w:rsid w:val="00A539C2"/>
    <w:rsid w:val="00A539EA"/>
    <w:rsid w:val="00A53D37"/>
    <w:rsid w:val="00A53E31"/>
    <w:rsid w:val="00A5506B"/>
    <w:rsid w:val="00A578E5"/>
    <w:rsid w:val="00A6082C"/>
    <w:rsid w:val="00A60DFF"/>
    <w:rsid w:val="00A61B66"/>
    <w:rsid w:val="00A6261B"/>
    <w:rsid w:val="00A62E27"/>
    <w:rsid w:val="00A64F5B"/>
    <w:rsid w:val="00A6501A"/>
    <w:rsid w:val="00A656EC"/>
    <w:rsid w:val="00A65B1B"/>
    <w:rsid w:val="00A65E89"/>
    <w:rsid w:val="00A66871"/>
    <w:rsid w:val="00A702E6"/>
    <w:rsid w:val="00A730F4"/>
    <w:rsid w:val="00A733F9"/>
    <w:rsid w:val="00A7409C"/>
    <w:rsid w:val="00A747BE"/>
    <w:rsid w:val="00A74B4F"/>
    <w:rsid w:val="00A75CEB"/>
    <w:rsid w:val="00A77AEA"/>
    <w:rsid w:val="00A808D7"/>
    <w:rsid w:val="00A81BB9"/>
    <w:rsid w:val="00A8292C"/>
    <w:rsid w:val="00A83800"/>
    <w:rsid w:val="00A83B98"/>
    <w:rsid w:val="00A860B2"/>
    <w:rsid w:val="00A86EEE"/>
    <w:rsid w:val="00A872DF"/>
    <w:rsid w:val="00A94CD2"/>
    <w:rsid w:val="00A969F0"/>
    <w:rsid w:val="00A9742F"/>
    <w:rsid w:val="00AA1562"/>
    <w:rsid w:val="00AA5587"/>
    <w:rsid w:val="00AA6EBE"/>
    <w:rsid w:val="00AB034C"/>
    <w:rsid w:val="00AB2766"/>
    <w:rsid w:val="00AB5D1A"/>
    <w:rsid w:val="00AB61F8"/>
    <w:rsid w:val="00AB6EF6"/>
    <w:rsid w:val="00AB7F89"/>
    <w:rsid w:val="00AC0620"/>
    <w:rsid w:val="00AC0E20"/>
    <w:rsid w:val="00AC1622"/>
    <w:rsid w:val="00AC273B"/>
    <w:rsid w:val="00AC432C"/>
    <w:rsid w:val="00AC6DA3"/>
    <w:rsid w:val="00AD1E8F"/>
    <w:rsid w:val="00AD2201"/>
    <w:rsid w:val="00AD449F"/>
    <w:rsid w:val="00AD4A95"/>
    <w:rsid w:val="00AD4EB3"/>
    <w:rsid w:val="00AD7D62"/>
    <w:rsid w:val="00AD7EEE"/>
    <w:rsid w:val="00AE0F3B"/>
    <w:rsid w:val="00AE19C4"/>
    <w:rsid w:val="00AE2166"/>
    <w:rsid w:val="00AE2A1D"/>
    <w:rsid w:val="00AE2B8B"/>
    <w:rsid w:val="00AE3631"/>
    <w:rsid w:val="00AE52D6"/>
    <w:rsid w:val="00AE6B99"/>
    <w:rsid w:val="00AE7D64"/>
    <w:rsid w:val="00AF04B5"/>
    <w:rsid w:val="00AF2449"/>
    <w:rsid w:val="00AF2F59"/>
    <w:rsid w:val="00AF336A"/>
    <w:rsid w:val="00AF438A"/>
    <w:rsid w:val="00AF4CBA"/>
    <w:rsid w:val="00AF4DA2"/>
    <w:rsid w:val="00AF54B7"/>
    <w:rsid w:val="00AF6871"/>
    <w:rsid w:val="00AF6AA9"/>
    <w:rsid w:val="00AF6D90"/>
    <w:rsid w:val="00AF7E7D"/>
    <w:rsid w:val="00B01383"/>
    <w:rsid w:val="00B029CF"/>
    <w:rsid w:val="00B040A5"/>
    <w:rsid w:val="00B07A75"/>
    <w:rsid w:val="00B12AE3"/>
    <w:rsid w:val="00B142D1"/>
    <w:rsid w:val="00B14403"/>
    <w:rsid w:val="00B14498"/>
    <w:rsid w:val="00B20E03"/>
    <w:rsid w:val="00B22D57"/>
    <w:rsid w:val="00B23252"/>
    <w:rsid w:val="00B2358E"/>
    <w:rsid w:val="00B247E1"/>
    <w:rsid w:val="00B25AFE"/>
    <w:rsid w:val="00B26101"/>
    <w:rsid w:val="00B26426"/>
    <w:rsid w:val="00B31AF8"/>
    <w:rsid w:val="00B36B9E"/>
    <w:rsid w:val="00B40A4B"/>
    <w:rsid w:val="00B41021"/>
    <w:rsid w:val="00B42B93"/>
    <w:rsid w:val="00B46589"/>
    <w:rsid w:val="00B476A3"/>
    <w:rsid w:val="00B47EE1"/>
    <w:rsid w:val="00B527CF"/>
    <w:rsid w:val="00B53B78"/>
    <w:rsid w:val="00B557DA"/>
    <w:rsid w:val="00B5728E"/>
    <w:rsid w:val="00B607B8"/>
    <w:rsid w:val="00B613F5"/>
    <w:rsid w:val="00B6140C"/>
    <w:rsid w:val="00B62CF2"/>
    <w:rsid w:val="00B64F0D"/>
    <w:rsid w:val="00B64F45"/>
    <w:rsid w:val="00B665EB"/>
    <w:rsid w:val="00B6681C"/>
    <w:rsid w:val="00B72840"/>
    <w:rsid w:val="00B7581A"/>
    <w:rsid w:val="00B76C55"/>
    <w:rsid w:val="00B77612"/>
    <w:rsid w:val="00B77720"/>
    <w:rsid w:val="00B803A9"/>
    <w:rsid w:val="00B8270A"/>
    <w:rsid w:val="00B843CA"/>
    <w:rsid w:val="00B84CF4"/>
    <w:rsid w:val="00B85449"/>
    <w:rsid w:val="00B854DE"/>
    <w:rsid w:val="00B858EB"/>
    <w:rsid w:val="00B87727"/>
    <w:rsid w:val="00B9118B"/>
    <w:rsid w:val="00B92E7D"/>
    <w:rsid w:val="00B93ACE"/>
    <w:rsid w:val="00B953AC"/>
    <w:rsid w:val="00B97683"/>
    <w:rsid w:val="00B977CC"/>
    <w:rsid w:val="00BA4C09"/>
    <w:rsid w:val="00BA523F"/>
    <w:rsid w:val="00BA54A8"/>
    <w:rsid w:val="00BB0102"/>
    <w:rsid w:val="00BB37D2"/>
    <w:rsid w:val="00BB4164"/>
    <w:rsid w:val="00BB73DB"/>
    <w:rsid w:val="00BC2BF5"/>
    <w:rsid w:val="00BC3499"/>
    <w:rsid w:val="00BC59C0"/>
    <w:rsid w:val="00BC72A3"/>
    <w:rsid w:val="00BC74DD"/>
    <w:rsid w:val="00BD1301"/>
    <w:rsid w:val="00BD628E"/>
    <w:rsid w:val="00BD6FF6"/>
    <w:rsid w:val="00BE140E"/>
    <w:rsid w:val="00BE165C"/>
    <w:rsid w:val="00BE17E9"/>
    <w:rsid w:val="00BE5AE3"/>
    <w:rsid w:val="00BE6E66"/>
    <w:rsid w:val="00BF68E1"/>
    <w:rsid w:val="00C000EC"/>
    <w:rsid w:val="00C0138D"/>
    <w:rsid w:val="00C034A7"/>
    <w:rsid w:val="00C07978"/>
    <w:rsid w:val="00C132EE"/>
    <w:rsid w:val="00C13B5E"/>
    <w:rsid w:val="00C14E06"/>
    <w:rsid w:val="00C16E36"/>
    <w:rsid w:val="00C22DE4"/>
    <w:rsid w:val="00C23754"/>
    <w:rsid w:val="00C237A5"/>
    <w:rsid w:val="00C2410C"/>
    <w:rsid w:val="00C2580B"/>
    <w:rsid w:val="00C27EE9"/>
    <w:rsid w:val="00C30F0F"/>
    <w:rsid w:val="00C33CD3"/>
    <w:rsid w:val="00C36365"/>
    <w:rsid w:val="00C37566"/>
    <w:rsid w:val="00C37877"/>
    <w:rsid w:val="00C40B6E"/>
    <w:rsid w:val="00C41B8E"/>
    <w:rsid w:val="00C42FB7"/>
    <w:rsid w:val="00C44070"/>
    <w:rsid w:val="00C46179"/>
    <w:rsid w:val="00C461B4"/>
    <w:rsid w:val="00C46E5A"/>
    <w:rsid w:val="00C5285F"/>
    <w:rsid w:val="00C52F3F"/>
    <w:rsid w:val="00C53F5E"/>
    <w:rsid w:val="00C54046"/>
    <w:rsid w:val="00C54E1F"/>
    <w:rsid w:val="00C565AF"/>
    <w:rsid w:val="00C56F31"/>
    <w:rsid w:val="00C570D3"/>
    <w:rsid w:val="00C574E9"/>
    <w:rsid w:val="00C62FB3"/>
    <w:rsid w:val="00C6466F"/>
    <w:rsid w:val="00C65BD4"/>
    <w:rsid w:val="00C7094F"/>
    <w:rsid w:val="00C7215A"/>
    <w:rsid w:val="00C733AE"/>
    <w:rsid w:val="00C73EB5"/>
    <w:rsid w:val="00C74CEF"/>
    <w:rsid w:val="00C756AA"/>
    <w:rsid w:val="00C761CB"/>
    <w:rsid w:val="00C766E9"/>
    <w:rsid w:val="00C77790"/>
    <w:rsid w:val="00C77AF0"/>
    <w:rsid w:val="00C81F46"/>
    <w:rsid w:val="00C8204E"/>
    <w:rsid w:val="00C82895"/>
    <w:rsid w:val="00C83FFF"/>
    <w:rsid w:val="00C842AC"/>
    <w:rsid w:val="00C84A52"/>
    <w:rsid w:val="00C90432"/>
    <w:rsid w:val="00C920FA"/>
    <w:rsid w:val="00C92929"/>
    <w:rsid w:val="00C93673"/>
    <w:rsid w:val="00C94468"/>
    <w:rsid w:val="00C95784"/>
    <w:rsid w:val="00C95CE1"/>
    <w:rsid w:val="00C97A51"/>
    <w:rsid w:val="00CA11E3"/>
    <w:rsid w:val="00CA39C0"/>
    <w:rsid w:val="00CA4D43"/>
    <w:rsid w:val="00CA6309"/>
    <w:rsid w:val="00CA684B"/>
    <w:rsid w:val="00CA735D"/>
    <w:rsid w:val="00CA7647"/>
    <w:rsid w:val="00CA7D10"/>
    <w:rsid w:val="00CB1D07"/>
    <w:rsid w:val="00CB20DF"/>
    <w:rsid w:val="00CB264A"/>
    <w:rsid w:val="00CB645B"/>
    <w:rsid w:val="00CB6619"/>
    <w:rsid w:val="00CB6645"/>
    <w:rsid w:val="00CB6CD8"/>
    <w:rsid w:val="00CC14BA"/>
    <w:rsid w:val="00CC2022"/>
    <w:rsid w:val="00CC60B5"/>
    <w:rsid w:val="00CC6C0B"/>
    <w:rsid w:val="00CC7357"/>
    <w:rsid w:val="00CD14D7"/>
    <w:rsid w:val="00CD1E5C"/>
    <w:rsid w:val="00CD23C2"/>
    <w:rsid w:val="00CD26BC"/>
    <w:rsid w:val="00CD2CD0"/>
    <w:rsid w:val="00CD2F16"/>
    <w:rsid w:val="00CD4582"/>
    <w:rsid w:val="00CD5778"/>
    <w:rsid w:val="00CE1528"/>
    <w:rsid w:val="00CE38CF"/>
    <w:rsid w:val="00CE54EE"/>
    <w:rsid w:val="00CE650A"/>
    <w:rsid w:val="00CE68BA"/>
    <w:rsid w:val="00CE6D40"/>
    <w:rsid w:val="00CE7877"/>
    <w:rsid w:val="00CF0593"/>
    <w:rsid w:val="00CF0731"/>
    <w:rsid w:val="00CF3D29"/>
    <w:rsid w:val="00CF7DEB"/>
    <w:rsid w:val="00D00997"/>
    <w:rsid w:val="00D01289"/>
    <w:rsid w:val="00D01A2A"/>
    <w:rsid w:val="00D0519F"/>
    <w:rsid w:val="00D112D4"/>
    <w:rsid w:val="00D11CA8"/>
    <w:rsid w:val="00D12459"/>
    <w:rsid w:val="00D12780"/>
    <w:rsid w:val="00D13FCC"/>
    <w:rsid w:val="00D1442D"/>
    <w:rsid w:val="00D16E6E"/>
    <w:rsid w:val="00D1791C"/>
    <w:rsid w:val="00D20243"/>
    <w:rsid w:val="00D20A76"/>
    <w:rsid w:val="00D22D78"/>
    <w:rsid w:val="00D302A2"/>
    <w:rsid w:val="00D31ABE"/>
    <w:rsid w:val="00D34C99"/>
    <w:rsid w:val="00D360C1"/>
    <w:rsid w:val="00D37DBF"/>
    <w:rsid w:val="00D429F1"/>
    <w:rsid w:val="00D4377C"/>
    <w:rsid w:val="00D44727"/>
    <w:rsid w:val="00D4641A"/>
    <w:rsid w:val="00D47FBD"/>
    <w:rsid w:val="00D506C7"/>
    <w:rsid w:val="00D510C5"/>
    <w:rsid w:val="00D5540B"/>
    <w:rsid w:val="00D5728E"/>
    <w:rsid w:val="00D57DF3"/>
    <w:rsid w:val="00D60406"/>
    <w:rsid w:val="00D61923"/>
    <w:rsid w:val="00D62448"/>
    <w:rsid w:val="00D63BEE"/>
    <w:rsid w:val="00D63DF5"/>
    <w:rsid w:val="00D66875"/>
    <w:rsid w:val="00D70396"/>
    <w:rsid w:val="00D752C3"/>
    <w:rsid w:val="00D752D2"/>
    <w:rsid w:val="00D754EB"/>
    <w:rsid w:val="00D812E5"/>
    <w:rsid w:val="00D84FBB"/>
    <w:rsid w:val="00D85EBE"/>
    <w:rsid w:val="00D92AD7"/>
    <w:rsid w:val="00D92E84"/>
    <w:rsid w:val="00D9436B"/>
    <w:rsid w:val="00D95F2A"/>
    <w:rsid w:val="00D96416"/>
    <w:rsid w:val="00DA0BE4"/>
    <w:rsid w:val="00DA615E"/>
    <w:rsid w:val="00DA65BB"/>
    <w:rsid w:val="00DA6AC4"/>
    <w:rsid w:val="00DA773E"/>
    <w:rsid w:val="00DA7FA7"/>
    <w:rsid w:val="00DB1F1D"/>
    <w:rsid w:val="00DB39C3"/>
    <w:rsid w:val="00DB64FA"/>
    <w:rsid w:val="00DB7C73"/>
    <w:rsid w:val="00DB7ECA"/>
    <w:rsid w:val="00DC04D8"/>
    <w:rsid w:val="00DC0D3F"/>
    <w:rsid w:val="00DC64EF"/>
    <w:rsid w:val="00DC701F"/>
    <w:rsid w:val="00DD0625"/>
    <w:rsid w:val="00DD10E6"/>
    <w:rsid w:val="00DD127B"/>
    <w:rsid w:val="00DD1B07"/>
    <w:rsid w:val="00DD2E03"/>
    <w:rsid w:val="00DD39CD"/>
    <w:rsid w:val="00DD5AB4"/>
    <w:rsid w:val="00DD6980"/>
    <w:rsid w:val="00DE2513"/>
    <w:rsid w:val="00DE5F7F"/>
    <w:rsid w:val="00DE64C4"/>
    <w:rsid w:val="00DE689B"/>
    <w:rsid w:val="00DF0997"/>
    <w:rsid w:val="00DF56CB"/>
    <w:rsid w:val="00DF5FFE"/>
    <w:rsid w:val="00DF608D"/>
    <w:rsid w:val="00DF6A98"/>
    <w:rsid w:val="00DF733B"/>
    <w:rsid w:val="00DF7788"/>
    <w:rsid w:val="00DF77A8"/>
    <w:rsid w:val="00E00BBC"/>
    <w:rsid w:val="00E011AE"/>
    <w:rsid w:val="00E01AEB"/>
    <w:rsid w:val="00E02776"/>
    <w:rsid w:val="00E03F75"/>
    <w:rsid w:val="00E071DB"/>
    <w:rsid w:val="00E11346"/>
    <w:rsid w:val="00E122EC"/>
    <w:rsid w:val="00E124F0"/>
    <w:rsid w:val="00E21F7B"/>
    <w:rsid w:val="00E30095"/>
    <w:rsid w:val="00E304BC"/>
    <w:rsid w:val="00E30CBE"/>
    <w:rsid w:val="00E33F13"/>
    <w:rsid w:val="00E352E8"/>
    <w:rsid w:val="00E42F89"/>
    <w:rsid w:val="00E43917"/>
    <w:rsid w:val="00E4399B"/>
    <w:rsid w:val="00E4670D"/>
    <w:rsid w:val="00E46B49"/>
    <w:rsid w:val="00E46F1D"/>
    <w:rsid w:val="00E47108"/>
    <w:rsid w:val="00E507E9"/>
    <w:rsid w:val="00E53F55"/>
    <w:rsid w:val="00E55948"/>
    <w:rsid w:val="00E56DB7"/>
    <w:rsid w:val="00E575E7"/>
    <w:rsid w:val="00E6489B"/>
    <w:rsid w:val="00E64F15"/>
    <w:rsid w:val="00E65C8E"/>
    <w:rsid w:val="00E70158"/>
    <w:rsid w:val="00E77285"/>
    <w:rsid w:val="00E77D4E"/>
    <w:rsid w:val="00E77D7A"/>
    <w:rsid w:val="00E8193C"/>
    <w:rsid w:val="00E81F36"/>
    <w:rsid w:val="00E84B6C"/>
    <w:rsid w:val="00E85F0B"/>
    <w:rsid w:val="00E863C7"/>
    <w:rsid w:val="00E86FC0"/>
    <w:rsid w:val="00E87813"/>
    <w:rsid w:val="00E878DF"/>
    <w:rsid w:val="00EA02EA"/>
    <w:rsid w:val="00EA2545"/>
    <w:rsid w:val="00EA2F55"/>
    <w:rsid w:val="00EA3C8A"/>
    <w:rsid w:val="00EA7B87"/>
    <w:rsid w:val="00EB1DAC"/>
    <w:rsid w:val="00EB4CA3"/>
    <w:rsid w:val="00EB4CFC"/>
    <w:rsid w:val="00EB4F75"/>
    <w:rsid w:val="00EB6703"/>
    <w:rsid w:val="00EC177B"/>
    <w:rsid w:val="00EC1EB2"/>
    <w:rsid w:val="00EC3F4D"/>
    <w:rsid w:val="00EC40FE"/>
    <w:rsid w:val="00ED632F"/>
    <w:rsid w:val="00EE439D"/>
    <w:rsid w:val="00EE5374"/>
    <w:rsid w:val="00EE6B69"/>
    <w:rsid w:val="00EE6E28"/>
    <w:rsid w:val="00EF1E08"/>
    <w:rsid w:val="00EF2D1C"/>
    <w:rsid w:val="00EF3626"/>
    <w:rsid w:val="00EF770E"/>
    <w:rsid w:val="00F014F6"/>
    <w:rsid w:val="00F038DC"/>
    <w:rsid w:val="00F05507"/>
    <w:rsid w:val="00F06030"/>
    <w:rsid w:val="00F064B4"/>
    <w:rsid w:val="00F0692F"/>
    <w:rsid w:val="00F10447"/>
    <w:rsid w:val="00F10602"/>
    <w:rsid w:val="00F10679"/>
    <w:rsid w:val="00F11C9B"/>
    <w:rsid w:val="00F1232B"/>
    <w:rsid w:val="00F143E5"/>
    <w:rsid w:val="00F147ED"/>
    <w:rsid w:val="00F14E1B"/>
    <w:rsid w:val="00F15056"/>
    <w:rsid w:val="00F15755"/>
    <w:rsid w:val="00F20A6A"/>
    <w:rsid w:val="00F21DA9"/>
    <w:rsid w:val="00F236F1"/>
    <w:rsid w:val="00F2569E"/>
    <w:rsid w:val="00F31019"/>
    <w:rsid w:val="00F32033"/>
    <w:rsid w:val="00F32A53"/>
    <w:rsid w:val="00F32FC9"/>
    <w:rsid w:val="00F33A8D"/>
    <w:rsid w:val="00F34B5C"/>
    <w:rsid w:val="00F365F3"/>
    <w:rsid w:val="00F36933"/>
    <w:rsid w:val="00F375FC"/>
    <w:rsid w:val="00F40587"/>
    <w:rsid w:val="00F42FAB"/>
    <w:rsid w:val="00F453EB"/>
    <w:rsid w:val="00F45CF1"/>
    <w:rsid w:val="00F46361"/>
    <w:rsid w:val="00F467E5"/>
    <w:rsid w:val="00F50463"/>
    <w:rsid w:val="00F50CF9"/>
    <w:rsid w:val="00F512D2"/>
    <w:rsid w:val="00F5356D"/>
    <w:rsid w:val="00F54493"/>
    <w:rsid w:val="00F54DA5"/>
    <w:rsid w:val="00F57E1F"/>
    <w:rsid w:val="00F60E7C"/>
    <w:rsid w:val="00F613C9"/>
    <w:rsid w:val="00F66E48"/>
    <w:rsid w:val="00F71174"/>
    <w:rsid w:val="00F714E9"/>
    <w:rsid w:val="00F73992"/>
    <w:rsid w:val="00F760C7"/>
    <w:rsid w:val="00F76A43"/>
    <w:rsid w:val="00F772D8"/>
    <w:rsid w:val="00F824C8"/>
    <w:rsid w:val="00F86929"/>
    <w:rsid w:val="00F90105"/>
    <w:rsid w:val="00F902BB"/>
    <w:rsid w:val="00F950AD"/>
    <w:rsid w:val="00F95B65"/>
    <w:rsid w:val="00F9697E"/>
    <w:rsid w:val="00FA075D"/>
    <w:rsid w:val="00FA1382"/>
    <w:rsid w:val="00FA1C17"/>
    <w:rsid w:val="00FA2560"/>
    <w:rsid w:val="00FB0104"/>
    <w:rsid w:val="00FB1A3B"/>
    <w:rsid w:val="00FB2875"/>
    <w:rsid w:val="00FB5943"/>
    <w:rsid w:val="00FC022E"/>
    <w:rsid w:val="00FC0CA0"/>
    <w:rsid w:val="00FC48F6"/>
    <w:rsid w:val="00FC4EFB"/>
    <w:rsid w:val="00FC5B35"/>
    <w:rsid w:val="00FC6FF5"/>
    <w:rsid w:val="00FD18BD"/>
    <w:rsid w:val="00FD44B5"/>
    <w:rsid w:val="00FD56A5"/>
    <w:rsid w:val="00FE0367"/>
    <w:rsid w:val="00FE1C3C"/>
    <w:rsid w:val="00FE29B5"/>
    <w:rsid w:val="00FE3784"/>
    <w:rsid w:val="00FE4C57"/>
    <w:rsid w:val="00FE4EC7"/>
    <w:rsid w:val="00FE5B61"/>
    <w:rsid w:val="00FE5F29"/>
    <w:rsid w:val="00FF0425"/>
    <w:rsid w:val="00FF145D"/>
    <w:rsid w:val="00FF2449"/>
    <w:rsid w:val="00FF33C8"/>
    <w:rsid w:val="00FF5683"/>
    <w:rsid w:val="00FF5FD8"/>
    <w:rsid w:val="00FF6C1C"/>
    <w:rsid w:val="00FF7719"/>
    <w:rsid w:val="00FF785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52A7FF"/>
  <w15:chartTrackingRefBased/>
  <w15:docId w15:val="{CD074825-A44E-464B-A5A3-BCE5F823B8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57D2C"/>
    <w:pPr>
      <w:widowControl w:val="0"/>
      <w:wordWrap w:val="0"/>
      <w:autoSpaceDE w:val="0"/>
      <w:autoSpaceDN w:val="0"/>
    </w:pPr>
    <w:rPr>
      <w:rFonts w:ascii="Times New Roman" w:hAnsi="Times New Roman" w:cs="Times New Roman"/>
      <w:sz w:val="22"/>
    </w:rPr>
  </w:style>
  <w:style w:type="paragraph" w:styleId="1">
    <w:name w:val="heading 1"/>
    <w:basedOn w:val="a"/>
    <w:next w:val="a"/>
    <w:link w:val="1Char"/>
    <w:uiPriority w:val="9"/>
    <w:qFormat/>
    <w:rsid w:val="00F06030"/>
    <w:pPr>
      <w:keepNext/>
      <w:numPr>
        <w:numId w:val="1"/>
      </w:numPr>
      <w:outlineLvl w:val="0"/>
    </w:pPr>
    <w:rPr>
      <w:rFonts w:eastAsiaTheme="majorEastAsia"/>
      <w:b/>
      <w:sz w:val="32"/>
      <w:szCs w:val="32"/>
    </w:rPr>
  </w:style>
  <w:style w:type="paragraph" w:styleId="2">
    <w:name w:val="heading 2"/>
    <w:basedOn w:val="a"/>
    <w:next w:val="a"/>
    <w:link w:val="2Char"/>
    <w:uiPriority w:val="9"/>
    <w:unhideWhenUsed/>
    <w:qFormat/>
    <w:rsid w:val="00F06030"/>
    <w:pPr>
      <w:keepNext/>
      <w:numPr>
        <w:ilvl w:val="1"/>
        <w:numId w:val="1"/>
      </w:numPr>
      <w:outlineLvl w:val="1"/>
    </w:pPr>
    <w:rPr>
      <w:rFonts w:eastAsiaTheme="majorEastAsia"/>
      <w:b/>
      <w:sz w:val="28"/>
      <w:szCs w:val="28"/>
    </w:rPr>
  </w:style>
  <w:style w:type="paragraph" w:styleId="3">
    <w:name w:val="heading 3"/>
    <w:basedOn w:val="a"/>
    <w:next w:val="a"/>
    <w:link w:val="3Char"/>
    <w:uiPriority w:val="9"/>
    <w:unhideWhenUsed/>
    <w:qFormat/>
    <w:rsid w:val="00F06030"/>
    <w:pPr>
      <w:keepNext/>
      <w:numPr>
        <w:ilvl w:val="2"/>
        <w:numId w:val="1"/>
      </w:numPr>
      <w:outlineLvl w:val="2"/>
    </w:pPr>
    <w:rPr>
      <w:rFonts w:eastAsiaTheme="majorEastAsia"/>
      <w:b/>
      <w:sz w:val="24"/>
    </w:rPr>
  </w:style>
  <w:style w:type="paragraph" w:styleId="4">
    <w:name w:val="heading 4"/>
    <w:basedOn w:val="a"/>
    <w:next w:val="a"/>
    <w:link w:val="4Char"/>
    <w:uiPriority w:val="9"/>
    <w:unhideWhenUsed/>
    <w:qFormat/>
    <w:rsid w:val="00F06030"/>
    <w:pPr>
      <w:keepNext/>
      <w:numPr>
        <w:ilvl w:val="3"/>
        <w:numId w:val="1"/>
      </w:numPr>
      <w:outlineLvl w:val="3"/>
    </w:pPr>
    <w:rPr>
      <w:b/>
      <w:bCs/>
      <w:sz w:val="24"/>
    </w:rPr>
  </w:style>
  <w:style w:type="paragraph" w:styleId="5">
    <w:name w:val="heading 5"/>
    <w:basedOn w:val="a"/>
    <w:next w:val="a"/>
    <w:link w:val="5Char"/>
    <w:uiPriority w:val="9"/>
    <w:unhideWhenUsed/>
    <w:qFormat/>
    <w:rsid w:val="003E5E17"/>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uiPriority w:val="9"/>
    <w:rsid w:val="00F06030"/>
    <w:rPr>
      <w:rFonts w:ascii="Times New Roman" w:eastAsiaTheme="majorEastAsia" w:hAnsi="Times New Roman" w:cs="Times New Roman"/>
      <w:b/>
      <w:sz w:val="32"/>
      <w:szCs w:val="32"/>
    </w:rPr>
  </w:style>
  <w:style w:type="character" w:customStyle="1" w:styleId="2Char">
    <w:name w:val="제목 2 Char"/>
    <w:basedOn w:val="a0"/>
    <w:link w:val="2"/>
    <w:uiPriority w:val="9"/>
    <w:rsid w:val="00F06030"/>
    <w:rPr>
      <w:rFonts w:ascii="Times New Roman" w:eastAsiaTheme="majorEastAsia" w:hAnsi="Times New Roman" w:cs="Times New Roman"/>
      <w:b/>
      <w:sz w:val="28"/>
      <w:szCs w:val="28"/>
    </w:rPr>
  </w:style>
  <w:style w:type="character" w:customStyle="1" w:styleId="3Char">
    <w:name w:val="제목 3 Char"/>
    <w:basedOn w:val="a0"/>
    <w:link w:val="3"/>
    <w:uiPriority w:val="9"/>
    <w:rsid w:val="00F06030"/>
    <w:rPr>
      <w:rFonts w:ascii="Times New Roman" w:eastAsiaTheme="majorEastAsia" w:hAnsi="Times New Roman" w:cs="Times New Roman"/>
      <w:b/>
      <w:sz w:val="24"/>
    </w:rPr>
  </w:style>
  <w:style w:type="character" w:customStyle="1" w:styleId="4Char">
    <w:name w:val="제목 4 Char"/>
    <w:basedOn w:val="a0"/>
    <w:link w:val="4"/>
    <w:uiPriority w:val="9"/>
    <w:rsid w:val="00F06030"/>
    <w:rPr>
      <w:rFonts w:ascii="Times New Roman" w:hAnsi="Times New Roman" w:cs="Times New Roman"/>
      <w:b/>
      <w:bCs/>
      <w:sz w:val="24"/>
    </w:rPr>
  </w:style>
  <w:style w:type="paragraph" w:styleId="a3">
    <w:name w:val="header"/>
    <w:basedOn w:val="a"/>
    <w:link w:val="Char"/>
    <w:uiPriority w:val="99"/>
    <w:unhideWhenUsed/>
    <w:rsid w:val="00A730F4"/>
    <w:pPr>
      <w:tabs>
        <w:tab w:val="center" w:pos="4513"/>
        <w:tab w:val="right" w:pos="9026"/>
      </w:tabs>
      <w:snapToGrid w:val="0"/>
    </w:pPr>
  </w:style>
  <w:style w:type="character" w:customStyle="1" w:styleId="Char">
    <w:name w:val="머리글 Char"/>
    <w:basedOn w:val="a0"/>
    <w:link w:val="a3"/>
    <w:uiPriority w:val="99"/>
    <w:rsid w:val="00A730F4"/>
    <w:rPr>
      <w:rFonts w:ascii="Times New Roman" w:hAnsi="Times New Roman" w:cs="Times New Roman"/>
      <w:sz w:val="22"/>
    </w:rPr>
  </w:style>
  <w:style w:type="paragraph" w:styleId="a4">
    <w:name w:val="footer"/>
    <w:basedOn w:val="a"/>
    <w:link w:val="Char0"/>
    <w:uiPriority w:val="99"/>
    <w:unhideWhenUsed/>
    <w:rsid w:val="00A730F4"/>
    <w:pPr>
      <w:tabs>
        <w:tab w:val="center" w:pos="4513"/>
        <w:tab w:val="right" w:pos="9026"/>
      </w:tabs>
      <w:snapToGrid w:val="0"/>
    </w:pPr>
  </w:style>
  <w:style w:type="character" w:customStyle="1" w:styleId="Char0">
    <w:name w:val="바닥글 Char"/>
    <w:basedOn w:val="a0"/>
    <w:link w:val="a4"/>
    <w:uiPriority w:val="99"/>
    <w:rsid w:val="00A730F4"/>
    <w:rPr>
      <w:rFonts w:ascii="Times New Roman" w:hAnsi="Times New Roman" w:cs="Times New Roman"/>
      <w:sz w:val="22"/>
    </w:rPr>
  </w:style>
  <w:style w:type="table" w:styleId="a5">
    <w:name w:val="Table Grid"/>
    <w:aliases w:val="TableGrid"/>
    <w:basedOn w:val="a1"/>
    <w:uiPriority w:val="39"/>
    <w:qFormat/>
    <w:rsid w:val="000B45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목록 단,- Bullets,Lista1,1st level - Bullet List Paragraph,List Paragraph1,Lettre d'introduction,Paragrafo elenco,Normal bullet 2,Bullet list,Numbered List,Task Body,Viñetas (Inicio Parrafo),3 Txt tabla,Zerrenda-paragrafoa,Lista viñetas,リスト段落,?? ??,B"/>
    <w:basedOn w:val="a"/>
    <w:link w:val="Char1"/>
    <w:uiPriority w:val="34"/>
    <w:qFormat/>
    <w:rsid w:val="00D63BEE"/>
    <w:pPr>
      <w:ind w:leftChars="400" w:left="800"/>
    </w:pPr>
  </w:style>
  <w:style w:type="paragraph" w:styleId="a7">
    <w:name w:val="Balloon Text"/>
    <w:basedOn w:val="a"/>
    <w:link w:val="Char2"/>
    <w:uiPriority w:val="99"/>
    <w:semiHidden/>
    <w:unhideWhenUsed/>
    <w:rsid w:val="00E507E9"/>
    <w:pPr>
      <w:spacing w:after="0" w:line="240" w:lineRule="auto"/>
    </w:pPr>
    <w:rPr>
      <w:rFonts w:asciiTheme="majorHAnsi" w:eastAsiaTheme="majorEastAsia" w:hAnsiTheme="majorHAnsi" w:cstheme="majorBidi"/>
      <w:sz w:val="18"/>
      <w:szCs w:val="18"/>
    </w:rPr>
  </w:style>
  <w:style w:type="character" w:customStyle="1" w:styleId="Char2">
    <w:name w:val="풍선 도움말 텍스트 Char"/>
    <w:basedOn w:val="a0"/>
    <w:link w:val="a7"/>
    <w:uiPriority w:val="99"/>
    <w:semiHidden/>
    <w:rsid w:val="00E507E9"/>
    <w:rPr>
      <w:rFonts w:asciiTheme="majorHAnsi" w:eastAsiaTheme="majorEastAsia" w:hAnsiTheme="majorHAnsi" w:cstheme="majorBidi"/>
      <w:sz w:val="18"/>
      <w:szCs w:val="18"/>
    </w:rPr>
  </w:style>
  <w:style w:type="character" w:styleId="a8">
    <w:name w:val="annotation reference"/>
    <w:basedOn w:val="a0"/>
    <w:uiPriority w:val="99"/>
    <w:semiHidden/>
    <w:unhideWhenUsed/>
    <w:rsid w:val="00D66875"/>
    <w:rPr>
      <w:sz w:val="18"/>
      <w:szCs w:val="18"/>
    </w:rPr>
  </w:style>
  <w:style w:type="paragraph" w:styleId="a9">
    <w:name w:val="annotation text"/>
    <w:basedOn w:val="a"/>
    <w:link w:val="Char3"/>
    <w:uiPriority w:val="99"/>
    <w:semiHidden/>
    <w:unhideWhenUsed/>
    <w:rsid w:val="00D66875"/>
    <w:pPr>
      <w:jc w:val="left"/>
    </w:pPr>
  </w:style>
  <w:style w:type="character" w:customStyle="1" w:styleId="Char3">
    <w:name w:val="메모 텍스트 Char"/>
    <w:basedOn w:val="a0"/>
    <w:link w:val="a9"/>
    <w:uiPriority w:val="99"/>
    <w:semiHidden/>
    <w:rsid w:val="00D66875"/>
    <w:rPr>
      <w:rFonts w:ascii="Times New Roman" w:hAnsi="Times New Roman" w:cs="Times New Roman"/>
      <w:sz w:val="22"/>
    </w:rPr>
  </w:style>
  <w:style w:type="paragraph" w:styleId="aa">
    <w:name w:val="annotation subject"/>
    <w:basedOn w:val="a9"/>
    <w:next w:val="a9"/>
    <w:link w:val="Char4"/>
    <w:uiPriority w:val="99"/>
    <w:semiHidden/>
    <w:unhideWhenUsed/>
    <w:rsid w:val="00D66875"/>
    <w:rPr>
      <w:b/>
      <w:bCs/>
    </w:rPr>
  </w:style>
  <w:style w:type="character" w:customStyle="1" w:styleId="Char4">
    <w:name w:val="메모 주제 Char"/>
    <w:basedOn w:val="Char3"/>
    <w:link w:val="aa"/>
    <w:uiPriority w:val="99"/>
    <w:semiHidden/>
    <w:rsid w:val="00D66875"/>
    <w:rPr>
      <w:rFonts w:ascii="Times New Roman" w:hAnsi="Times New Roman" w:cs="Times New Roman"/>
      <w:b/>
      <w:bCs/>
      <w:sz w:val="22"/>
    </w:rPr>
  </w:style>
  <w:style w:type="character" w:styleId="ab">
    <w:name w:val="Placeholder Text"/>
    <w:basedOn w:val="a0"/>
    <w:uiPriority w:val="99"/>
    <w:semiHidden/>
    <w:rsid w:val="006D3BF4"/>
    <w:rPr>
      <w:color w:val="808080"/>
    </w:rPr>
  </w:style>
  <w:style w:type="paragraph" w:styleId="ac">
    <w:name w:val="caption"/>
    <w:aliases w:val="cap,cap Char,Caption Char1 Char,cap Char Char1,Caption Char Char1 Char,Caption Char2,Caption Char Char Char,Caption Char Char1,fig and tbl,fighead2,Table Caption,fighead21,fighead22,fighead23,Table Caption1,fighead211,cap Char2"/>
    <w:basedOn w:val="a"/>
    <w:next w:val="a"/>
    <w:link w:val="Char5"/>
    <w:uiPriority w:val="35"/>
    <w:unhideWhenUsed/>
    <w:qFormat/>
    <w:rsid w:val="00E53F55"/>
    <w:pPr>
      <w:widowControl/>
      <w:wordWrap/>
      <w:autoSpaceDE/>
      <w:autoSpaceDN/>
      <w:spacing w:after="180" w:line="240" w:lineRule="auto"/>
      <w:jc w:val="left"/>
    </w:pPr>
    <w:rPr>
      <w:rFonts w:eastAsia="맑은 고딕"/>
      <w:b/>
      <w:bCs/>
      <w:kern w:val="0"/>
      <w:szCs w:val="20"/>
      <w:lang w:val="en-GB" w:eastAsia="en-US"/>
    </w:rPr>
  </w:style>
  <w:style w:type="character" w:customStyle="1" w:styleId="Char5">
    <w:name w:val="캡션 Char"/>
    <w:aliases w:val="cap Char1,cap Char Char,Caption Char1 Char Char,cap Char Char1 Char,Caption Char Char1 Char Char,Caption Char2 Char,Caption Char Char Char Char,Caption Char Char1 Char1,fig and tbl Char,fighead2 Char,Table Caption Char,fighead21 Char"/>
    <w:link w:val="ac"/>
    <w:uiPriority w:val="35"/>
    <w:rsid w:val="00E53F55"/>
    <w:rPr>
      <w:rFonts w:ascii="Times New Roman" w:eastAsia="맑은 고딕" w:hAnsi="Times New Roman" w:cs="Times New Roman"/>
      <w:b/>
      <w:bCs/>
      <w:kern w:val="0"/>
      <w:sz w:val="22"/>
      <w:szCs w:val="20"/>
      <w:lang w:val="en-GB" w:eastAsia="en-US"/>
    </w:rPr>
  </w:style>
  <w:style w:type="character" w:customStyle="1" w:styleId="Char1">
    <w:name w:val="목록 단락 Char"/>
    <w:aliases w:val="목록 단 Char,- Bullets Char,Lista1 Char,1st level - Bullet List Paragraph Char,List Paragraph1 Char,Lettre d'introduction Char,Paragrafo elenco Char,Normal bullet 2 Char,Bullet list Char,Numbered List Char,Task Body Char,3 Txt tabla Char,B Char"/>
    <w:link w:val="a6"/>
    <w:uiPriority w:val="34"/>
    <w:qFormat/>
    <w:locked/>
    <w:rsid w:val="008B13BF"/>
    <w:rPr>
      <w:rFonts w:ascii="Times New Roman" w:hAnsi="Times New Roman" w:cs="Times New Roman"/>
      <w:sz w:val="22"/>
    </w:rPr>
  </w:style>
  <w:style w:type="character" w:customStyle="1" w:styleId="apple-tab-span">
    <w:name w:val="apple-tab-span"/>
    <w:basedOn w:val="a0"/>
    <w:rsid w:val="0002652C"/>
  </w:style>
  <w:style w:type="character" w:customStyle="1" w:styleId="apple-converted-space">
    <w:name w:val="apple-converted-space"/>
    <w:basedOn w:val="a0"/>
    <w:qFormat/>
    <w:rsid w:val="004164C6"/>
  </w:style>
  <w:style w:type="character" w:customStyle="1" w:styleId="5Char">
    <w:name w:val="제목 5 Char"/>
    <w:basedOn w:val="a0"/>
    <w:link w:val="5"/>
    <w:uiPriority w:val="9"/>
    <w:rsid w:val="003E5E17"/>
    <w:rPr>
      <w:rFonts w:asciiTheme="majorHAnsi" w:eastAsiaTheme="majorEastAsia" w:hAnsiTheme="majorHAnsi" w:cstheme="majorBidi"/>
      <w:sz w:val="22"/>
    </w:rPr>
  </w:style>
  <w:style w:type="paragraph" w:customStyle="1" w:styleId="References">
    <w:name w:val="References"/>
    <w:basedOn w:val="a"/>
    <w:rsid w:val="00754649"/>
    <w:pPr>
      <w:widowControl/>
      <w:numPr>
        <w:numId w:val="7"/>
      </w:numPr>
      <w:wordWrap/>
      <w:snapToGrid w:val="0"/>
      <w:spacing w:after="60" w:line="240" w:lineRule="auto"/>
    </w:pPr>
    <w:rPr>
      <w:rFonts w:eastAsia="SimSun"/>
      <w:kern w:val="0"/>
      <w:sz w:val="20"/>
      <w:szCs w:val="16"/>
      <w:lang w:eastAsia="en-US"/>
    </w:rPr>
  </w:style>
  <w:style w:type="paragraph" w:styleId="ad">
    <w:name w:val="Revision"/>
    <w:hidden/>
    <w:uiPriority w:val="99"/>
    <w:semiHidden/>
    <w:rsid w:val="00C756AA"/>
    <w:pPr>
      <w:spacing w:after="0" w:line="240" w:lineRule="auto"/>
      <w:jc w:val="left"/>
    </w:pPr>
    <w:rPr>
      <w:rFonts w:ascii="Times New Roman" w:hAnsi="Times New Roman" w:cs="Times New Roman"/>
      <w:sz w:val="22"/>
    </w:rPr>
  </w:style>
  <w:style w:type="character" w:customStyle="1" w:styleId="TANChar">
    <w:name w:val="TAN Char"/>
    <w:link w:val="TAN"/>
    <w:qFormat/>
    <w:rsid w:val="00EE6E28"/>
    <w:rPr>
      <w:rFonts w:ascii="Arial" w:eastAsia="Times New Roman" w:hAnsi="Arial" w:cs="Times New Roman"/>
      <w:kern w:val="0"/>
      <w:sz w:val="18"/>
      <w:szCs w:val="20"/>
      <w:lang w:val="en-GB" w:eastAsia="en-US"/>
    </w:rPr>
  </w:style>
  <w:style w:type="paragraph" w:customStyle="1" w:styleId="TAN">
    <w:name w:val="TAN"/>
    <w:basedOn w:val="a"/>
    <w:link w:val="TANChar"/>
    <w:qFormat/>
    <w:rsid w:val="00EE6E28"/>
    <w:pPr>
      <w:keepNext/>
      <w:keepLines/>
      <w:widowControl/>
      <w:suppressAutoHyphens/>
      <w:wordWrap/>
      <w:autoSpaceDE/>
      <w:autoSpaceDN/>
      <w:spacing w:after="0" w:line="240" w:lineRule="auto"/>
      <w:ind w:left="851" w:hanging="851"/>
      <w:jc w:val="left"/>
    </w:pPr>
    <w:rPr>
      <w:rFonts w:ascii="Arial" w:eastAsia="Times New Roman" w:hAnsi="Arial"/>
      <w:kern w:val="0"/>
      <w:sz w:val="18"/>
      <w:szCs w:val="20"/>
      <w:lang w:val="en-GB" w:eastAsia="en-US"/>
    </w:rPr>
  </w:style>
  <w:style w:type="paragraph" w:customStyle="1" w:styleId="ob2">
    <w:name w:val="ob2"/>
    <w:next w:val="a"/>
    <w:link w:val="ob20"/>
    <w:qFormat/>
    <w:rsid w:val="00B87727"/>
    <w:pPr>
      <w:keepNext/>
      <w:keepLines/>
      <w:numPr>
        <w:numId w:val="22"/>
      </w:numPr>
      <w:spacing w:afterLines="50" w:after="50" w:line="240" w:lineRule="auto"/>
      <w:jc w:val="left"/>
    </w:pPr>
    <w:rPr>
      <w:rFonts w:ascii="Times New Roman" w:eastAsia="Times New Roman" w:hAnsi="Times New Roman" w:cs="Times New Roman"/>
      <w:b/>
      <w:kern w:val="0"/>
      <w:szCs w:val="20"/>
      <w:lang w:val="en-GB" w:eastAsia="en-US"/>
    </w:rPr>
  </w:style>
  <w:style w:type="character" w:customStyle="1" w:styleId="ob20">
    <w:name w:val="ob2 字符"/>
    <w:link w:val="ob2"/>
    <w:qFormat/>
    <w:rsid w:val="00B87727"/>
    <w:rPr>
      <w:rFonts w:ascii="Times New Roman" w:eastAsia="Times New Roman" w:hAnsi="Times New Roman" w:cs="Times New Roman"/>
      <w:b/>
      <w:kern w:val="0"/>
      <w:szCs w:val="20"/>
      <w:lang w:val="en-GB" w:eastAsia="en-US"/>
    </w:rPr>
  </w:style>
  <w:style w:type="paragraph" w:customStyle="1" w:styleId="proposal">
    <w:name w:val="proposal"/>
    <w:basedOn w:val="ae"/>
    <w:next w:val="a"/>
    <w:link w:val="proposal1"/>
    <w:qFormat/>
    <w:rsid w:val="00B87727"/>
    <w:pPr>
      <w:widowControl/>
      <w:numPr>
        <w:numId w:val="21"/>
      </w:numPr>
      <w:wordWrap/>
      <w:autoSpaceDE/>
      <w:autoSpaceDN/>
      <w:spacing w:beforeLines="50" w:before="50" w:afterLines="50" w:after="50" w:line="240" w:lineRule="auto"/>
    </w:pPr>
    <w:rPr>
      <w:rFonts w:eastAsia="SimSun"/>
      <w:b/>
      <w:kern w:val="0"/>
      <w:sz w:val="20"/>
      <w:szCs w:val="20"/>
      <w:lang w:eastAsia="zh-CN"/>
    </w:rPr>
  </w:style>
  <w:style w:type="character" w:customStyle="1" w:styleId="proposal1">
    <w:name w:val="proposal 字符1"/>
    <w:link w:val="proposal"/>
    <w:rsid w:val="00B87727"/>
    <w:rPr>
      <w:rFonts w:ascii="Times New Roman" w:eastAsia="SimSun" w:hAnsi="Times New Roman" w:cs="Times New Roman"/>
      <w:b/>
      <w:kern w:val="0"/>
      <w:szCs w:val="20"/>
      <w:lang w:eastAsia="zh-CN"/>
    </w:rPr>
  </w:style>
  <w:style w:type="paragraph" w:styleId="ae">
    <w:name w:val="Body Text"/>
    <w:basedOn w:val="a"/>
    <w:link w:val="Char6"/>
    <w:uiPriority w:val="99"/>
    <w:semiHidden/>
    <w:unhideWhenUsed/>
    <w:rsid w:val="00B87727"/>
    <w:pPr>
      <w:spacing w:after="180"/>
    </w:pPr>
  </w:style>
  <w:style w:type="character" w:customStyle="1" w:styleId="Char6">
    <w:name w:val="본문 Char"/>
    <w:basedOn w:val="a0"/>
    <w:link w:val="ae"/>
    <w:uiPriority w:val="99"/>
    <w:semiHidden/>
    <w:rsid w:val="00B87727"/>
    <w:rPr>
      <w:rFonts w:ascii="Times New Roman" w:hAnsi="Times New Roman" w:cs="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090362">
      <w:bodyDiv w:val="1"/>
      <w:marLeft w:val="0"/>
      <w:marRight w:val="0"/>
      <w:marTop w:val="0"/>
      <w:marBottom w:val="0"/>
      <w:divBdr>
        <w:top w:val="none" w:sz="0" w:space="0" w:color="auto"/>
        <w:left w:val="none" w:sz="0" w:space="0" w:color="auto"/>
        <w:bottom w:val="none" w:sz="0" w:space="0" w:color="auto"/>
        <w:right w:val="none" w:sz="0" w:space="0" w:color="auto"/>
      </w:divBdr>
      <w:divsChild>
        <w:div w:id="412892127">
          <w:marLeft w:val="360"/>
          <w:marRight w:val="0"/>
          <w:marTop w:val="200"/>
          <w:marBottom w:val="0"/>
          <w:divBdr>
            <w:top w:val="none" w:sz="0" w:space="0" w:color="auto"/>
            <w:left w:val="none" w:sz="0" w:space="0" w:color="auto"/>
            <w:bottom w:val="none" w:sz="0" w:space="0" w:color="auto"/>
            <w:right w:val="none" w:sz="0" w:space="0" w:color="auto"/>
          </w:divBdr>
        </w:div>
        <w:div w:id="636301005">
          <w:marLeft w:val="1080"/>
          <w:marRight w:val="0"/>
          <w:marTop w:val="100"/>
          <w:marBottom w:val="0"/>
          <w:divBdr>
            <w:top w:val="none" w:sz="0" w:space="0" w:color="auto"/>
            <w:left w:val="none" w:sz="0" w:space="0" w:color="auto"/>
            <w:bottom w:val="none" w:sz="0" w:space="0" w:color="auto"/>
            <w:right w:val="none" w:sz="0" w:space="0" w:color="auto"/>
          </w:divBdr>
        </w:div>
        <w:div w:id="1019622548">
          <w:marLeft w:val="1080"/>
          <w:marRight w:val="0"/>
          <w:marTop w:val="100"/>
          <w:marBottom w:val="0"/>
          <w:divBdr>
            <w:top w:val="none" w:sz="0" w:space="0" w:color="auto"/>
            <w:left w:val="none" w:sz="0" w:space="0" w:color="auto"/>
            <w:bottom w:val="none" w:sz="0" w:space="0" w:color="auto"/>
            <w:right w:val="none" w:sz="0" w:space="0" w:color="auto"/>
          </w:divBdr>
        </w:div>
        <w:div w:id="1774398640">
          <w:marLeft w:val="360"/>
          <w:marRight w:val="0"/>
          <w:marTop w:val="200"/>
          <w:marBottom w:val="0"/>
          <w:divBdr>
            <w:top w:val="none" w:sz="0" w:space="0" w:color="auto"/>
            <w:left w:val="none" w:sz="0" w:space="0" w:color="auto"/>
            <w:bottom w:val="none" w:sz="0" w:space="0" w:color="auto"/>
            <w:right w:val="none" w:sz="0" w:space="0" w:color="auto"/>
          </w:divBdr>
        </w:div>
      </w:divsChild>
    </w:div>
    <w:div w:id="139275973">
      <w:bodyDiv w:val="1"/>
      <w:marLeft w:val="0"/>
      <w:marRight w:val="0"/>
      <w:marTop w:val="0"/>
      <w:marBottom w:val="0"/>
      <w:divBdr>
        <w:top w:val="none" w:sz="0" w:space="0" w:color="auto"/>
        <w:left w:val="none" w:sz="0" w:space="0" w:color="auto"/>
        <w:bottom w:val="none" w:sz="0" w:space="0" w:color="auto"/>
        <w:right w:val="none" w:sz="0" w:space="0" w:color="auto"/>
      </w:divBdr>
      <w:divsChild>
        <w:div w:id="15620158">
          <w:marLeft w:val="360"/>
          <w:marRight w:val="0"/>
          <w:marTop w:val="200"/>
          <w:marBottom w:val="0"/>
          <w:divBdr>
            <w:top w:val="none" w:sz="0" w:space="0" w:color="auto"/>
            <w:left w:val="none" w:sz="0" w:space="0" w:color="auto"/>
            <w:bottom w:val="none" w:sz="0" w:space="0" w:color="auto"/>
            <w:right w:val="none" w:sz="0" w:space="0" w:color="auto"/>
          </w:divBdr>
        </w:div>
        <w:div w:id="360009429">
          <w:marLeft w:val="1080"/>
          <w:marRight w:val="0"/>
          <w:marTop w:val="100"/>
          <w:marBottom w:val="0"/>
          <w:divBdr>
            <w:top w:val="none" w:sz="0" w:space="0" w:color="auto"/>
            <w:left w:val="none" w:sz="0" w:space="0" w:color="auto"/>
            <w:bottom w:val="none" w:sz="0" w:space="0" w:color="auto"/>
            <w:right w:val="none" w:sz="0" w:space="0" w:color="auto"/>
          </w:divBdr>
        </w:div>
        <w:div w:id="1089275585">
          <w:marLeft w:val="1080"/>
          <w:marRight w:val="0"/>
          <w:marTop w:val="100"/>
          <w:marBottom w:val="0"/>
          <w:divBdr>
            <w:top w:val="none" w:sz="0" w:space="0" w:color="auto"/>
            <w:left w:val="none" w:sz="0" w:space="0" w:color="auto"/>
            <w:bottom w:val="none" w:sz="0" w:space="0" w:color="auto"/>
            <w:right w:val="none" w:sz="0" w:space="0" w:color="auto"/>
          </w:divBdr>
        </w:div>
        <w:div w:id="1702630281">
          <w:marLeft w:val="360"/>
          <w:marRight w:val="0"/>
          <w:marTop w:val="200"/>
          <w:marBottom w:val="0"/>
          <w:divBdr>
            <w:top w:val="none" w:sz="0" w:space="0" w:color="auto"/>
            <w:left w:val="none" w:sz="0" w:space="0" w:color="auto"/>
            <w:bottom w:val="none" w:sz="0" w:space="0" w:color="auto"/>
            <w:right w:val="none" w:sz="0" w:space="0" w:color="auto"/>
          </w:divBdr>
        </w:div>
      </w:divsChild>
    </w:div>
    <w:div w:id="198050442">
      <w:bodyDiv w:val="1"/>
      <w:marLeft w:val="0"/>
      <w:marRight w:val="0"/>
      <w:marTop w:val="0"/>
      <w:marBottom w:val="0"/>
      <w:divBdr>
        <w:top w:val="none" w:sz="0" w:space="0" w:color="auto"/>
        <w:left w:val="none" w:sz="0" w:space="0" w:color="auto"/>
        <w:bottom w:val="none" w:sz="0" w:space="0" w:color="auto"/>
        <w:right w:val="none" w:sz="0" w:space="0" w:color="auto"/>
      </w:divBdr>
    </w:div>
    <w:div w:id="559293905">
      <w:bodyDiv w:val="1"/>
      <w:marLeft w:val="0"/>
      <w:marRight w:val="0"/>
      <w:marTop w:val="0"/>
      <w:marBottom w:val="0"/>
      <w:divBdr>
        <w:top w:val="none" w:sz="0" w:space="0" w:color="auto"/>
        <w:left w:val="none" w:sz="0" w:space="0" w:color="auto"/>
        <w:bottom w:val="none" w:sz="0" w:space="0" w:color="auto"/>
        <w:right w:val="none" w:sz="0" w:space="0" w:color="auto"/>
      </w:divBdr>
    </w:div>
    <w:div w:id="666203615">
      <w:bodyDiv w:val="1"/>
      <w:marLeft w:val="0"/>
      <w:marRight w:val="0"/>
      <w:marTop w:val="0"/>
      <w:marBottom w:val="0"/>
      <w:divBdr>
        <w:top w:val="none" w:sz="0" w:space="0" w:color="auto"/>
        <w:left w:val="none" w:sz="0" w:space="0" w:color="auto"/>
        <w:bottom w:val="none" w:sz="0" w:space="0" w:color="auto"/>
        <w:right w:val="none" w:sz="0" w:space="0" w:color="auto"/>
      </w:divBdr>
    </w:div>
    <w:div w:id="978417528">
      <w:bodyDiv w:val="1"/>
      <w:marLeft w:val="0"/>
      <w:marRight w:val="0"/>
      <w:marTop w:val="0"/>
      <w:marBottom w:val="0"/>
      <w:divBdr>
        <w:top w:val="none" w:sz="0" w:space="0" w:color="auto"/>
        <w:left w:val="none" w:sz="0" w:space="0" w:color="auto"/>
        <w:bottom w:val="none" w:sz="0" w:space="0" w:color="auto"/>
        <w:right w:val="none" w:sz="0" w:space="0" w:color="auto"/>
      </w:divBdr>
    </w:div>
    <w:div w:id="1003168001">
      <w:bodyDiv w:val="1"/>
      <w:marLeft w:val="0"/>
      <w:marRight w:val="0"/>
      <w:marTop w:val="0"/>
      <w:marBottom w:val="0"/>
      <w:divBdr>
        <w:top w:val="none" w:sz="0" w:space="0" w:color="auto"/>
        <w:left w:val="none" w:sz="0" w:space="0" w:color="auto"/>
        <w:bottom w:val="none" w:sz="0" w:space="0" w:color="auto"/>
        <w:right w:val="none" w:sz="0" w:space="0" w:color="auto"/>
      </w:divBdr>
    </w:div>
    <w:div w:id="1399674116">
      <w:bodyDiv w:val="1"/>
      <w:marLeft w:val="0"/>
      <w:marRight w:val="0"/>
      <w:marTop w:val="0"/>
      <w:marBottom w:val="0"/>
      <w:divBdr>
        <w:top w:val="none" w:sz="0" w:space="0" w:color="auto"/>
        <w:left w:val="none" w:sz="0" w:space="0" w:color="auto"/>
        <w:bottom w:val="none" w:sz="0" w:space="0" w:color="auto"/>
        <w:right w:val="none" w:sz="0" w:space="0" w:color="auto"/>
      </w:divBdr>
    </w:div>
    <w:div w:id="1427117550">
      <w:bodyDiv w:val="1"/>
      <w:marLeft w:val="0"/>
      <w:marRight w:val="0"/>
      <w:marTop w:val="0"/>
      <w:marBottom w:val="0"/>
      <w:divBdr>
        <w:top w:val="none" w:sz="0" w:space="0" w:color="auto"/>
        <w:left w:val="none" w:sz="0" w:space="0" w:color="auto"/>
        <w:bottom w:val="none" w:sz="0" w:space="0" w:color="auto"/>
        <w:right w:val="none" w:sz="0" w:space="0" w:color="auto"/>
      </w:divBdr>
      <w:divsChild>
        <w:div w:id="977035533">
          <w:marLeft w:val="1080"/>
          <w:marRight w:val="0"/>
          <w:marTop w:val="100"/>
          <w:marBottom w:val="0"/>
          <w:divBdr>
            <w:top w:val="none" w:sz="0" w:space="0" w:color="auto"/>
            <w:left w:val="none" w:sz="0" w:space="0" w:color="auto"/>
            <w:bottom w:val="none" w:sz="0" w:space="0" w:color="auto"/>
            <w:right w:val="none" w:sz="0" w:space="0" w:color="auto"/>
          </w:divBdr>
        </w:div>
        <w:div w:id="1613825927">
          <w:marLeft w:val="360"/>
          <w:marRight w:val="0"/>
          <w:marTop w:val="200"/>
          <w:marBottom w:val="0"/>
          <w:divBdr>
            <w:top w:val="none" w:sz="0" w:space="0" w:color="auto"/>
            <w:left w:val="none" w:sz="0" w:space="0" w:color="auto"/>
            <w:bottom w:val="none" w:sz="0" w:space="0" w:color="auto"/>
            <w:right w:val="none" w:sz="0" w:space="0" w:color="auto"/>
          </w:divBdr>
        </w:div>
        <w:div w:id="2069182399">
          <w:marLeft w:val="1080"/>
          <w:marRight w:val="0"/>
          <w:marTop w:val="100"/>
          <w:marBottom w:val="0"/>
          <w:divBdr>
            <w:top w:val="none" w:sz="0" w:space="0" w:color="auto"/>
            <w:left w:val="none" w:sz="0" w:space="0" w:color="auto"/>
            <w:bottom w:val="none" w:sz="0" w:space="0" w:color="auto"/>
            <w:right w:val="none" w:sz="0" w:space="0" w:color="auto"/>
          </w:divBdr>
        </w:div>
        <w:div w:id="2111580974">
          <w:marLeft w:val="360"/>
          <w:marRight w:val="0"/>
          <w:marTop w:val="200"/>
          <w:marBottom w:val="0"/>
          <w:divBdr>
            <w:top w:val="none" w:sz="0" w:space="0" w:color="auto"/>
            <w:left w:val="none" w:sz="0" w:space="0" w:color="auto"/>
            <w:bottom w:val="none" w:sz="0" w:space="0" w:color="auto"/>
            <w:right w:val="none" w:sz="0" w:space="0" w:color="auto"/>
          </w:divBdr>
        </w:div>
      </w:divsChild>
    </w:div>
    <w:div w:id="1711606581">
      <w:bodyDiv w:val="1"/>
      <w:marLeft w:val="0"/>
      <w:marRight w:val="0"/>
      <w:marTop w:val="0"/>
      <w:marBottom w:val="0"/>
      <w:divBdr>
        <w:top w:val="none" w:sz="0" w:space="0" w:color="auto"/>
        <w:left w:val="none" w:sz="0" w:space="0" w:color="auto"/>
        <w:bottom w:val="none" w:sz="0" w:space="0" w:color="auto"/>
        <w:right w:val="none" w:sz="0" w:space="0" w:color="auto"/>
      </w:divBdr>
    </w:div>
    <w:div w:id="2131195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3A7FDE-87D9-4C36-BE94-0D2DE78081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1861</Words>
  <Characters>10612</Characters>
  <Application>Microsoft Office Word</Application>
  <DocSecurity>0</DocSecurity>
  <Lines>88</Lines>
  <Paragraphs>24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12449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Park Haewook/5G Wireless Connect Standard Task(haewook.park@lge.com)</cp:lastModifiedBy>
  <cp:revision>5</cp:revision>
  <dcterms:created xsi:type="dcterms:W3CDTF">2024-11-08T18:00:00Z</dcterms:created>
  <dcterms:modified xsi:type="dcterms:W3CDTF">2024-11-08T18:02:00Z</dcterms:modified>
</cp:coreProperties>
</file>